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4E0546">
        <w:rPr>
          <w:b/>
          <w:sz w:val="36"/>
          <w:szCs w:val="36"/>
        </w:rPr>
        <w:t xml:space="preserve">English – Standard </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tbl>
      <w:tblPr>
        <w:tblW w:w="98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852"/>
      </w:tblGrid>
      <w:tr w:rsidR="00237813" w:rsidRPr="00237813" w:rsidTr="00520168">
        <w:tc>
          <w:tcPr>
            <w:tcW w:w="9852" w:type="dxa"/>
            <w:tcBorders>
              <w:top w:val="nil"/>
              <w:left w:val="nil"/>
              <w:bottom w:val="nil"/>
              <w:right w:val="nil"/>
            </w:tcBorders>
            <w:tcMar>
              <w:top w:w="57" w:type="dxa"/>
              <w:bottom w:w="57" w:type="dxa"/>
            </w:tcMar>
          </w:tcPr>
          <w:p w:rsidR="00237813" w:rsidRPr="00237813" w:rsidRDefault="00237813" w:rsidP="00237813">
            <w:pPr>
              <w:pStyle w:val="BodyText"/>
              <w:spacing w:line="276" w:lineRule="auto"/>
              <w:ind w:right="-145"/>
              <w:jc w:val="both"/>
              <w:rPr>
                <w:rFonts w:ascii="Arial" w:hAnsi="Arial" w:cs="Arial"/>
                <w:b w:val="0"/>
                <w:sz w:val="20"/>
                <w:szCs w:val="20"/>
              </w:rPr>
            </w:pPr>
          </w:p>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spacing w:after="120" w:line="276" w:lineRule="auto"/>
              <w:jc w:val="both"/>
            </w:pPr>
            <w:r w:rsidRPr="00237813">
              <w:t xml:space="preserve">In the </w:t>
            </w:r>
            <w:r w:rsidRPr="00237813">
              <w:rPr>
                <w:i/>
              </w:rPr>
              <w:t>Preliminary English (Standard) course</w:t>
            </w:r>
            <w:r w:rsidRPr="00237813">
              <w:t>, students learn about language and literature by exploring and experimenting with the ways events, experiences, ideas and processes are represented in and through texts. Students study a range of texts which include prose fiction, drama, poetry, nonfiction, film, media and/or multimedia, as well as Australian texts.</w:t>
            </w:r>
          </w:p>
          <w:p w:rsidR="00237813" w:rsidRPr="00237813" w:rsidRDefault="00237813" w:rsidP="00237813">
            <w:pPr>
              <w:pStyle w:val="BodyText"/>
              <w:spacing w:line="276" w:lineRule="auto"/>
              <w:jc w:val="both"/>
              <w:rPr>
                <w:rFonts w:ascii="Arial" w:hAnsi="Arial" w:cs="Arial"/>
                <w:b w:val="0"/>
                <w:sz w:val="20"/>
                <w:szCs w:val="20"/>
              </w:rPr>
            </w:pPr>
            <w:r w:rsidRPr="00237813">
              <w:rPr>
                <w:rFonts w:ascii="Arial" w:hAnsi="Arial" w:cs="Arial"/>
                <w:b w:val="0"/>
                <w:sz w:val="20"/>
                <w:szCs w:val="20"/>
              </w:rPr>
              <w:t xml:space="preserve">In the </w:t>
            </w:r>
            <w:r w:rsidRPr="00237813">
              <w:rPr>
                <w:rFonts w:ascii="Arial" w:hAnsi="Arial" w:cs="Arial"/>
                <w:b w:val="0"/>
                <w:i/>
                <w:sz w:val="20"/>
                <w:szCs w:val="20"/>
              </w:rPr>
              <w:t>HSC English (Standard) course</w:t>
            </w:r>
            <w:r w:rsidRPr="00237813">
              <w:rPr>
                <w:rFonts w:ascii="Arial" w:hAnsi="Arial" w:cs="Arial"/>
                <w:b w:val="0"/>
                <w:sz w:val="20"/>
                <w:szCs w:val="20"/>
              </w:rPr>
              <w:t>, students further strengthen their knowledge and understanding of language and literature by reflecting on and demonstrating the effectiveness of texts for different audiences and purposes. Students study at least four types of prescribed texts drawn from prose fiction, drama, poetry, nonfiction, film, media and/or multimedia, and a wide range of additional related texts and textual forms.</w:t>
            </w:r>
          </w:p>
        </w:tc>
      </w:tr>
      <w:tr w:rsidR="00237813" w:rsidRPr="00237813" w:rsidTr="00520168">
        <w:tc>
          <w:tcPr>
            <w:tcW w:w="9852" w:type="dxa"/>
            <w:tcBorders>
              <w:top w:val="nil"/>
              <w:left w:val="nil"/>
              <w:bottom w:val="nil"/>
              <w:right w:val="nil"/>
            </w:tcBorders>
            <w:tcMar>
              <w:top w:w="57" w:type="dxa"/>
              <w:bottom w:w="57" w:type="dxa"/>
            </w:tcMar>
          </w:tcPr>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pStyle w:val="BodyText"/>
              <w:spacing w:line="276" w:lineRule="auto"/>
              <w:jc w:val="both"/>
              <w:rPr>
                <w:rFonts w:ascii="Arial" w:hAnsi="Arial" w:cs="Arial"/>
                <w:sz w:val="20"/>
                <w:szCs w:val="20"/>
              </w:rPr>
            </w:pPr>
            <w:r w:rsidRPr="00237813">
              <w:rPr>
                <w:rFonts w:ascii="Arial" w:hAnsi="Arial" w:cs="Arial"/>
                <w:sz w:val="20"/>
                <w:szCs w:val="20"/>
              </w:rPr>
              <w:t>MAIN TOPICS COVERED</w:t>
            </w:r>
          </w:p>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pStyle w:val="BodyText"/>
              <w:spacing w:line="276" w:lineRule="auto"/>
              <w:jc w:val="both"/>
              <w:rPr>
                <w:rFonts w:ascii="Arial" w:hAnsi="Arial" w:cs="Arial"/>
                <w:i/>
                <w:sz w:val="20"/>
                <w:szCs w:val="20"/>
                <w:lang w:val="en-US"/>
              </w:rPr>
            </w:pPr>
            <w:r w:rsidRPr="00237813">
              <w:rPr>
                <w:rFonts w:ascii="Arial" w:hAnsi="Arial" w:cs="Arial"/>
                <w:b w:val="0"/>
                <w:i/>
                <w:sz w:val="20"/>
                <w:szCs w:val="20"/>
              </w:rPr>
              <w:t>Preliminary Course</w:t>
            </w:r>
            <w:r w:rsidRPr="00237813">
              <w:rPr>
                <w:rFonts w:ascii="Arial" w:hAnsi="Arial" w:cs="Arial"/>
                <w:i/>
                <w:sz w:val="20"/>
                <w:szCs w:val="20"/>
                <w:lang w:val="en-US"/>
              </w:rPr>
              <w:t xml:space="preserve"> – The course has two sections:</w:t>
            </w:r>
          </w:p>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pStyle w:val="BulletText1"/>
              <w:tabs>
                <w:tab w:val="clear" w:pos="1080"/>
                <w:tab w:val="num" w:pos="360"/>
              </w:tabs>
              <w:spacing w:before="120" w:line="276" w:lineRule="auto"/>
              <w:ind w:left="714"/>
              <w:jc w:val="both"/>
              <w:rPr>
                <w:rFonts w:cs="Arial"/>
                <w:sz w:val="20"/>
              </w:rPr>
            </w:pPr>
            <w:r w:rsidRPr="00237813">
              <w:rPr>
                <w:rFonts w:cs="Arial"/>
                <w:sz w:val="20"/>
              </w:rPr>
              <w:t>Content common to the Standard and Advanced courses is undertaken through a unit of work called an Area of Study. Students explore texts and develop skills in synthesis. The common content comprises 40% of the course content. Students undertake at least one Area of Study.</w:t>
            </w:r>
          </w:p>
          <w:p w:rsidR="00237813" w:rsidRPr="00237813" w:rsidRDefault="00237813" w:rsidP="00237813">
            <w:pPr>
              <w:pStyle w:val="BulletText1"/>
              <w:tabs>
                <w:tab w:val="clear" w:pos="1080"/>
                <w:tab w:val="num" w:pos="360"/>
              </w:tabs>
              <w:spacing w:before="120" w:line="276" w:lineRule="auto"/>
              <w:ind w:left="714"/>
              <w:jc w:val="both"/>
              <w:rPr>
                <w:rFonts w:cs="Arial"/>
                <w:sz w:val="20"/>
              </w:rPr>
            </w:pPr>
            <w:r w:rsidRPr="00237813">
              <w:rPr>
                <w:rFonts w:cs="Arial"/>
                <w:sz w:val="20"/>
              </w:rPr>
              <w:t>Electives in which students explore and examine texts and analyse aspects of meaning. The electives comprise 60% of the course content.</w:t>
            </w:r>
          </w:p>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pStyle w:val="BulletText1"/>
              <w:numPr>
                <w:ilvl w:val="0"/>
                <w:numId w:val="0"/>
              </w:numPr>
              <w:spacing w:line="276" w:lineRule="auto"/>
              <w:ind w:left="1077" w:hanging="357"/>
              <w:jc w:val="both"/>
              <w:rPr>
                <w:rFonts w:cs="Arial"/>
                <w:sz w:val="20"/>
              </w:rPr>
            </w:pPr>
          </w:p>
        </w:tc>
      </w:tr>
      <w:tr w:rsidR="00237813" w:rsidRPr="00237813" w:rsidTr="00520168">
        <w:tc>
          <w:tcPr>
            <w:tcW w:w="9852" w:type="dxa"/>
            <w:tcBorders>
              <w:top w:val="nil"/>
              <w:left w:val="nil"/>
              <w:bottom w:val="nil"/>
              <w:right w:val="nil"/>
            </w:tcBorders>
            <w:tcMar>
              <w:top w:w="57" w:type="dxa"/>
              <w:bottom w:w="57" w:type="dxa"/>
            </w:tcMar>
          </w:tcPr>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pStyle w:val="BodyText"/>
              <w:spacing w:line="276" w:lineRule="auto"/>
              <w:jc w:val="both"/>
              <w:rPr>
                <w:rFonts w:ascii="Arial" w:hAnsi="Arial" w:cs="Arial"/>
                <w:sz w:val="20"/>
                <w:szCs w:val="20"/>
              </w:rPr>
            </w:pPr>
            <w:r w:rsidRPr="00237813">
              <w:rPr>
                <w:rFonts w:ascii="Arial" w:hAnsi="Arial" w:cs="Arial"/>
                <w:sz w:val="20"/>
                <w:szCs w:val="20"/>
              </w:rPr>
              <w:t>COURSE REQUIREMENTS</w:t>
            </w:r>
          </w:p>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pStyle w:val="BodyText"/>
              <w:spacing w:line="276" w:lineRule="auto"/>
              <w:jc w:val="both"/>
              <w:rPr>
                <w:rFonts w:ascii="Arial" w:hAnsi="Arial" w:cs="Arial"/>
                <w:sz w:val="20"/>
                <w:szCs w:val="20"/>
              </w:rPr>
            </w:pPr>
            <w:r w:rsidRPr="00237813">
              <w:rPr>
                <w:rFonts w:ascii="Arial" w:hAnsi="Arial" w:cs="Arial"/>
                <w:b w:val="0"/>
                <w:sz w:val="20"/>
                <w:szCs w:val="20"/>
              </w:rPr>
              <w:t xml:space="preserve">In the </w:t>
            </w:r>
            <w:r w:rsidRPr="00237813">
              <w:rPr>
                <w:rFonts w:ascii="Arial" w:hAnsi="Arial" w:cs="Arial"/>
                <w:b w:val="0"/>
                <w:i/>
                <w:sz w:val="20"/>
                <w:szCs w:val="20"/>
              </w:rPr>
              <w:t>Preliminary English (Standard) Course</w:t>
            </w:r>
            <w:r w:rsidRPr="00237813">
              <w:rPr>
                <w:rFonts w:ascii="Arial" w:hAnsi="Arial" w:cs="Arial"/>
                <w:sz w:val="20"/>
                <w:szCs w:val="20"/>
              </w:rPr>
              <w:t xml:space="preserve"> </w:t>
            </w:r>
            <w:r w:rsidRPr="00237813">
              <w:rPr>
                <w:rFonts w:ascii="Arial" w:hAnsi="Arial" w:cs="Arial"/>
                <w:b w:val="0"/>
                <w:sz w:val="20"/>
                <w:szCs w:val="20"/>
              </w:rPr>
              <w:t>students are required to:</w:t>
            </w:r>
          </w:p>
          <w:p w:rsidR="00237813" w:rsidRPr="00237813" w:rsidRDefault="00237813" w:rsidP="00237813">
            <w:pPr>
              <w:pStyle w:val="BulletText1"/>
              <w:tabs>
                <w:tab w:val="clear" w:pos="1080"/>
                <w:tab w:val="num" w:pos="360"/>
              </w:tabs>
              <w:spacing w:before="120" w:line="276" w:lineRule="auto"/>
              <w:ind w:left="714"/>
              <w:jc w:val="both"/>
              <w:rPr>
                <w:rFonts w:cs="Arial"/>
                <w:sz w:val="20"/>
              </w:rPr>
            </w:pPr>
            <w:r w:rsidRPr="00237813">
              <w:rPr>
                <w:rFonts w:cs="Arial"/>
                <w:sz w:val="20"/>
              </w:rPr>
              <w:t>study Australian and other texts</w:t>
            </w:r>
          </w:p>
          <w:p w:rsidR="00237813" w:rsidRPr="00237813" w:rsidRDefault="00237813" w:rsidP="00237813">
            <w:pPr>
              <w:pStyle w:val="BulletText1"/>
              <w:tabs>
                <w:tab w:val="clear" w:pos="1080"/>
                <w:tab w:val="num" w:pos="360"/>
              </w:tabs>
              <w:spacing w:before="120" w:line="276" w:lineRule="auto"/>
              <w:ind w:left="714"/>
              <w:jc w:val="both"/>
              <w:rPr>
                <w:rFonts w:cs="Arial"/>
                <w:sz w:val="20"/>
              </w:rPr>
            </w:pPr>
            <w:r w:rsidRPr="00237813">
              <w:rPr>
                <w:rFonts w:cs="Arial"/>
                <w:sz w:val="20"/>
              </w:rPr>
              <w:t xml:space="preserve">explore a range of types of text drawn from: prose fiction; drama; poetry; nonfiction; film </w:t>
            </w:r>
            <w:r w:rsidRPr="00237813">
              <w:rPr>
                <w:rFonts w:cs="Arial"/>
                <w:b/>
                <w:sz w:val="20"/>
              </w:rPr>
              <w:t>or</w:t>
            </w:r>
            <w:r w:rsidRPr="00237813">
              <w:rPr>
                <w:rFonts w:cs="Arial"/>
                <w:sz w:val="20"/>
              </w:rPr>
              <w:t xml:space="preserve"> media </w:t>
            </w:r>
            <w:r w:rsidRPr="00237813">
              <w:rPr>
                <w:rFonts w:cs="Arial"/>
                <w:b/>
                <w:sz w:val="20"/>
              </w:rPr>
              <w:t>or</w:t>
            </w:r>
            <w:r w:rsidRPr="00237813">
              <w:rPr>
                <w:rFonts w:cs="Arial"/>
                <w:sz w:val="20"/>
              </w:rPr>
              <w:t xml:space="preserve"> multimedia texts</w:t>
            </w:r>
          </w:p>
          <w:p w:rsidR="00237813" w:rsidRPr="00237813" w:rsidRDefault="00237813" w:rsidP="00237813">
            <w:pPr>
              <w:pStyle w:val="BulletText1"/>
              <w:tabs>
                <w:tab w:val="clear" w:pos="1080"/>
                <w:tab w:val="num" w:pos="360"/>
              </w:tabs>
              <w:spacing w:before="120" w:line="276" w:lineRule="auto"/>
              <w:ind w:left="714"/>
              <w:jc w:val="both"/>
              <w:rPr>
                <w:rFonts w:cs="Arial"/>
                <w:sz w:val="20"/>
              </w:rPr>
            </w:pPr>
            <w:r w:rsidRPr="00237813">
              <w:rPr>
                <w:rFonts w:cs="Arial"/>
                <w:sz w:val="20"/>
              </w:rPr>
              <w:t>undertake wide reading programs involving texts and textual forms composed in and for a variety of contexts</w:t>
            </w:r>
          </w:p>
          <w:p w:rsidR="00237813" w:rsidRPr="00237813" w:rsidRDefault="00237813" w:rsidP="00237813">
            <w:pPr>
              <w:pStyle w:val="BulletText1"/>
              <w:tabs>
                <w:tab w:val="clear" w:pos="1080"/>
                <w:tab w:val="num" w:pos="360"/>
              </w:tabs>
              <w:spacing w:before="120" w:line="276" w:lineRule="auto"/>
              <w:ind w:left="714"/>
              <w:jc w:val="both"/>
              <w:rPr>
                <w:rFonts w:cs="Arial"/>
                <w:sz w:val="20"/>
              </w:rPr>
            </w:pPr>
            <w:r w:rsidRPr="00237813">
              <w:rPr>
                <w:rFonts w:cs="Arial"/>
                <w:sz w:val="20"/>
              </w:rPr>
              <w:t>integrate the modes of reading, writing, listening, speaking, and viewing and representing as appropriate</w:t>
            </w:r>
          </w:p>
          <w:p w:rsidR="00237813" w:rsidRPr="00237813" w:rsidRDefault="00237813" w:rsidP="00237813">
            <w:pPr>
              <w:pStyle w:val="BulletText1"/>
              <w:tabs>
                <w:tab w:val="clear" w:pos="1080"/>
                <w:tab w:val="num" w:pos="360"/>
              </w:tabs>
              <w:spacing w:before="120" w:line="276" w:lineRule="auto"/>
              <w:ind w:left="714"/>
              <w:jc w:val="both"/>
              <w:rPr>
                <w:rFonts w:cs="Arial"/>
                <w:sz w:val="20"/>
              </w:rPr>
            </w:pPr>
            <w:r w:rsidRPr="00237813">
              <w:rPr>
                <w:rFonts w:cs="Arial"/>
                <w:sz w:val="20"/>
              </w:rPr>
              <w:t>engage in the integrated study of language and text.</w:t>
            </w:r>
          </w:p>
          <w:p w:rsidR="00237813" w:rsidRPr="00237813" w:rsidRDefault="00237813" w:rsidP="00237813">
            <w:pPr>
              <w:pStyle w:val="BodyText"/>
              <w:spacing w:line="276" w:lineRule="auto"/>
              <w:jc w:val="both"/>
              <w:rPr>
                <w:rFonts w:ascii="Arial" w:hAnsi="Arial" w:cs="Arial"/>
                <w:b w:val="0"/>
                <w:sz w:val="20"/>
                <w:szCs w:val="20"/>
              </w:rPr>
            </w:pPr>
          </w:p>
          <w:p w:rsidR="00237813" w:rsidRPr="00237813" w:rsidRDefault="00237813" w:rsidP="00237813">
            <w:pPr>
              <w:pStyle w:val="BulletText1"/>
              <w:numPr>
                <w:ilvl w:val="0"/>
                <w:numId w:val="0"/>
              </w:numPr>
              <w:spacing w:line="276" w:lineRule="auto"/>
              <w:ind w:left="1077" w:hanging="357"/>
              <w:jc w:val="both"/>
              <w:rPr>
                <w:rFonts w:cs="Arial"/>
                <w:sz w:val="20"/>
              </w:rPr>
            </w:pPr>
          </w:p>
        </w:tc>
      </w:tr>
    </w:tbl>
    <w:p w:rsidR="00237813" w:rsidRDefault="00237813"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237813" w:rsidRDefault="00237813">
      <w:pPr>
        <w:rPr>
          <w:b/>
        </w:rPr>
      </w:pPr>
      <w:r>
        <w:rPr>
          <w:b/>
        </w:rPr>
        <w:br w:type="page"/>
      </w:r>
    </w:p>
    <w:p w:rsidR="00237813" w:rsidRPr="00237813" w:rsidRDefault="00237813" w:rsidP="00237813">
      <w:pPr>
        <w:rPr>
          <w:b/>
        </w:rPr>
      </w:pPr>
      <w:r w:rsidRPr="00237813">
        <w:rPr>
          <w:b/>
        </w:rPr>
        <w:lastRenderedPageBreak/>
        <w:t>SYLLABUS OUTCOMES</w:t>
      </w:r>
    </w:p>
    <w:p w:rsidR="00237813" w:rsidRPr="00237813" w:rsidRDefault="00237813" w:rsidP="00237813"/>
    <w:p w:rsidR="00237813" w:rsidRPr="00237813" w:rsidRDefault="00237813" w:rsidP="00237813">
      <w:pPr>
        <w:pStyle w:val="NoSpacing"/>
        <w:spacing w:before="60" w:line="276" w:lineRule="auto"/>
        <w:ind w:left="720" w:hanging="720"/>
        <w:rPr>
          <w:szCs w:val="20"/>
        </w:rPr>
      </w:pPr>
      <w:r w:rsidRPr="00237813">
        <w:rPr>
          <w:b/>
          <w:szCs w:val="20"/>
        </w:rPr>
        <w:t>P1</w:t>
      </w:r>
      <w:r w:rsidRPr="00237813">
        <w:rPr>
          <w:szCs w:val="20"/>
        </w:rPr>
        <w:tab/>
        <w:t>A student demonstrates understanding of the relationships between composer, responder, text and context.</w:t>
      </w:r>
    </w:p>
    <w:p w:rsidR="00237813" w:rsidRPr="00237813" w:rsidRDefault="00237813" w:rsidP="00237813">
      <w:pPr>
        <w:pStyle w:val="NoSpacing"/>
        <w:spacing w:before="60" w:line="276" w:lineRule="auto"/>
        <w:rPr>
          <w:szCs w:val="20"/>
        </w:rPr>
      </w:pPr>
      <w:r w:rsidRPr="00237813">
        <w:rPr>
          <w:b/>
          <w:szCs w:val="20"/>
        </w:rPr>
        <w:t>P2</w:t>
      </w:r>
      <w:r w:rsidRPr="00237813">
        <w:rPr>
          <w:szCs w:val="20"/>
        </w:rPr>
        <w:tab/>
        <w:t>A student identifies and describes relationships among texts.</w:t>
      </w:r>
    </w:p>
    <w:p w:rsidR="00237813" w:rsidRPr="00237813" w:rsidRDefault="00237813" w:rsidP="00237813">
      <w:pPr>
        <w:pStyle w:val="NoSpacing"/>
        <w:spacing w:before="60" w:line="276" w:lineRule="auto"/>
        <w:rPr>
          <w:szCs w:val="20"/>
        </w:rPr>
      </w:pPr>
      <w:r w:rsidRPr="00237813">
        <w:rPr>
          <w:b/>
          <w:szCs w:val="20"/>
        </w:rPr>
        <w:t>P3</w:t>
      </w:r>
      <w:r w:rsidRPr="00237813">
        <w:rPr>
          <w:szCs w:val="20"/>
        </w:rPr>
        <w:tab/>
        <w:t>A student develops language relevant to the study of English.</w:t>
      </w:r>
    </w:p>
    <w:p w:rsidR="00237813" w:rsidRPr="00237813" w:rsidRDefault="00237813" w:rsidP="00237813">
      <w:pPr>
        <w:pStyle w:val="NoSpacing"/>
        <w:spacing w:before="60" w:line="276" w:lineRule="auto"/>
        <w:ind w:left="720" w:hanging="720"/>
        <w:rPr>
          <w:szCs w:val="20"/>
        </w:rPr>
      </w:pPr>
      <w:r w:rsidRPr="00237813">
        <w:rPr>
          <w:b/>
          <w:spacing w:val="-10"/>
          <w:szCs w:val="20"/>
        </w:rPr>
        <w:t>P4</w:t>
      </w:r>
      <w:r w:rsidRPr="00237813">
        <w:rPr>
          <w:spacing w:val="-10"/>
          <w:szCs w:val="20"/>
        </w:rPr>
        <w:tab/>
        <w:t>A student identifies and describes language forms and features and structures of particular texts that shape meaning and influence responses.</w:t>
      </w:r>
    </w:p>
    <w:p w:rsidR="00237813" w:rsidRPr="00237813" w:rsidRDefault="00237813" w:rsidP="00237813">
      <w:pPr>
        <w:pStyle w:val="NoSpacing"/>
        <w:spacing w:before="60" w:line="276" w:lineRule="auto"/>
        <w:ind w:left="720" w:hanging="720"/>
        <w:rPr>
          <w:szCs w:val="20"/>
        </w:rPr>
      </w:pPr>
      <w:r w:rsidRPr="00237813">
        <w:rPr>
          <w:b/>
          <w:szCs w:val="20"/>
        </w:rPr>
        <w:t>P5</w:t>
      </w:r>
      <w:r w:rsidRPr="00237813">
        <w:rPr>
          <w:szCs w:val="20"/>
        </w:rPr>
        <w:tab/>
        <w:t>A student describes the ways different technologies and media of production affect the language and structure of particular texts.</w:t>
      </w:r>
    </w:p>
    <w:p w:rsidR="00237813" w:rsidRPr="00237813" w:rsidRDefault="00237813" w:rsidP="00237813">
      <w:pPr>
        <w:pStyle w:val="NoSpacing"/>
        <w:spacing w:before="60" w:line="276" w:lineRule="auto"/>
        <w:ind w:left="720" w:hanging="720"/>
        <w:rPr>
          <w:szCs w:val="20"/>
        </w:rPr>
      </w:pPr>
      <w:r w:rsidRPr="00237813">
        <w:rPr>
          <w:b/>
          <w:szCs w:val="20"/>
        </w:rPr>
        <w:t>P6</w:t>
      </w:r>
      <w:r w:rsidRPr="00237813">
        <w:rPr>
          <w:szCs w:val="20"/>
        </w:rPr>
        <w:tab/>
        <w:t>A student engages with a wide range of texts to develop a considered and informed personal response.</w:t>
      </w:r>
    </w:p>
    <w:p w:rsidR="00237813" w:rsidRPr="00237813" w:rsidRDefault="00237813" w:rsidP="00237813">
      <w:pPr>
        <w:pStyle w:val="NoSpacing"/>
        <w:spacing w:before="60" w:line="276" w:lineRule="auto"/>
        <w:ind w:left="720" w:hanging="720"/>
        <w:rPr>
          <w:szCs w:val="20"/>
        </w:rPr>
      </w:pPr>
      <w:r w:rsidRPr="00237813">
        <w:rPr>
          <w:b/>
          <w:szCs w:val="20"/>
        </w:rPr>
        <w:t>P7</w:t>
      </w:r>
      <w:r w:rsidRPr="00237813">
        <w:rPr>
          <w:szCs w:val="20"/>
        </w:rPr>
        <w:tab/>
        <w:t>A student selects appropriate language forms and features, and structures of texts to explore and express ideas and values.</w:t>
      </w:r>
    </w:p>
    <w:p w:rsidR="00237813" w:rsidRPr="00237813" w:rsidRDefault="00237813" w:rsidP="00237813">
      <w:pPr>
        <w:pStyle w:val="NoSpacing"/>
        <w:spacing w:before="60" w:line="276" w:lineRule="auto"/>
        <w:rPr>
          <w:szCs w:val="20"/>
        </w:rPr>
      </w:pPr>
      <w:r w:rsidRPr="00237813">
        <w:rPr>
          <w:b/>
          <w:spacing w:val="-5"/>
          <w:szCs w:val="20"/>
        </w:rPr>
        <w:t>P8</w:t>
      </w:r>
      <w:r w:rsidRPr="00237813">
        <w:rPr>
          <w:spacing w:val="-5"/>
          <w:szCs w:val="20"/>
        </w:rPr>
        <w:tab/>
        <w:t>A student articulates and represents own ideas in critical, interpretive and imaginative texts.</w:t>
      </w:r>
    </w:p>
    <w:p w:rsidR="00237813" w:rsidRPr="00237813" w:rsidRDefault="00237813" w:rsidP="00237813">
      <w:pPr>
        <w:pStyle w:val="NoSpacing"/>
        <w:spacing w:before="60" w:line="276" w:lineRule="auto"/>
        <w:ind w:left="720" w:hanging="720"/>
        <w:rPr>
          <w:szCs w:val="20"/>
        </w:rPr>
      </w:pPr>
      <w:r w:rsidRPr="00237813">
        <w:rPr>
          <w:b/>
          <w:szCs w:val="20"/>
        </w:rPr>
        <w:t>P9</w:t>
      </w:r>
      <w:r w:rsidRPr="00237813">
        <w:rPr>
          <w:szCs w:val="20"/>
        </w:rPr>
        <w:tab/>
        <w:t xml:space="preserve">A student assesses the appropriateness of a range of processes and technologies in the investigation and </w:t>
      </w:r>
      <w:proofErr w:type="spellStart"/>
      <w:r w:rsidRPr="00237813">
        <w:rPr>
          <w:szCs w:val="20"/>
        </w:rPr>
        <w:t>organisation</w:t>
      </w:r>
      <w:proofErr w:type="spellEnd"/>
      <w:r w:rsidRPr="00237813">
        <w:rPr>
          <w:szCs w:val="20"/>
        </w:rPr>
        <w:t xml:space="preserve"> of information and ideas.</w:t>
      </w:r>
    </w:p>
    <w:p w:rsidR="00237813" w:rsidRPr="00237813" w:rsidRDefault="00237813" w:rsidP="00237813">
      <w:pPr>
        <w:pStyle w:val="NoSpacing"/>
        <w:spacing w:before="60" w:line="276" w:lineRule="auto"/>
        <w:ind w:left="720" w:hanging="720"/>
        <w:rPr>
          <w:szCs w:val="20"/>
        </w:rPr>
      </w:pPr>
      <w:r w:rsidRPr="00237813">
        <w:rPr>
          <w:b/>
          <w:szCs w:val="20"/>
        </w:rPr>
        <w:t>P10</w:t>
      </w:r>
      <w:r w:rsidRPr="00237813">
        <w:rPr>
          <w:szCs w:val="20"/>
        </w:rPr>
        <w:tab/>
        <w:t xml:space="preserve">A student analyses and </w:t>
      </w:r>
      <w:proofErr w:type="spellStart"/>
      <w:r w:rsidRPr="00237813">
        <w:rPr>
          <w:szCs w:val="20"/>
        </w:rPr>
        <w:t>synthesises</w:t>
      </w:r>
      <w:proofErr w:type="spellEnd"/>
      <w:r w:rsidRPr="00237813">
        <w:rPr>
          <w:szCs w:val="20"/>
        </w:rPr>
        <w:t xml:space="preserve"> information and ideas from a range of texts for a variety of purposes, audiences and contexts.</w:t>
      </w:r>
    </w:p>
    <w:p w:rsidR="00237813" w:rsidRPr="00237813" w:rsidRDefault="00237813" w:rsidP="00237813">
      <w:pPr>
        <w:pStyle w:val="NoSpacing"/>
        <w:spacing w:before="60" w:line="276" w:lineRule="auto"/>
        <w:rPr>
          <w:szCs w:val="20"/>
        </w:rPr>
      </w:pPr>
      <w:r w:rsidRPr="00237813">
        <w:rPr>
          <w:b/>
          <w:szCs w:val="20"/>
        </w:rPr>
        <w:t>P11</w:t>
      </w:r>
      <w:r w:rsidRPr="00237813">
        <w:rPr>
          <w:szCs w:val="20"/>
        </w:rPr>
        <w:tab/>
        <w:t>A student draws upon the imagination to transform experience into text.</w:t>
      </w:r>
    </w:p>
    <w:p w:rsidR="00237813" w:rsidRPr="00237813" w:rsidRDefault="00237813" w:rsidP="00237813">
      <w:pPr>
        <w:pStyle w:val="NoSpacing"/>
        <w:spacing w:before="60" w:line="276" w:lineRule="auto"/>
        <w:rPr>
          <w:szCs w:val="20"/>
        </w:rPr>
      </w:pPr>
      <w:r w:rsidRPr="00237813">
        <w:rPr>
          <w:b/>
          <w:szCs w:val="20"/>
        </w:rPr>
        <w:t>P12</w:t>
      </w:r>
      <w:r w:rsidRPr="00237813">
        <w:rPr>
          <w:szCs w:val="20"/>
        </w:rPr>
        <w:tab/>
        <w:t>A student reflects on own processes of responding and composing.</w:t>
      </w:r>
    </w:p>
    <w:p w:rsidR="00237813" w:rsidRPr="00237813" w:rsidRDefault="00237813" w:rsidP="00237813">
      <w:pPr>
        <w:pStyle w:val="NoSpacing"/>
        <w:spacing w:before="60" w:line="276" w:lineRule="auto"/>
        <w:rPr>
          <w:szCs w:val="20"/>
        </w:rPr>
      </w:pPr>
      <w:r w:rsidRPr="00237813">
        <w:rPr>
          <w:b/>
          <w:szCs w:val="20"/>
        </w:rPr>
        <w:t>P13</w:t>
      </w:r>
      <w:r w:rsidRPr="00237813">
        <w:rPr>
          <w:szCs w:val="20"/>
        </w:rPr>
        <w:tab/>
        <w:t>A student reflects on own processes of learning.</w:t>
      </w:r>
    </w:p>
    <w:p w:rsidR="00237813" w:rsidRPr="00237813" w:rsidRDefault="00237813" w:rsidP="00237813">
      <w:pPr>
        <w:spacing w:line="276" w:lineRule="auto"/>
      </w:pPr>
    </w:p>
    <w:p w:rsidR="00237813" w:rsidRPr="00237813" w:rsidRDefault="00237813" w:rsidP="00237813"/>
    <w:p w:rsidR="00237813" w:rsidRPr="003E4899" w:rsidRDefault="00237813" w:rsidP="00237813">
      <w:pPr>
        <w:rPr>
          <w:b/>
        </w:rPr>
      </w:pPr>
      <w:proofErr w:type="spellStart"/>
      <w:r>
        <w:rPr>
          <w:b/>
        </w:rPr>
        <w:t>BOSTES</w:t>
      </w:r>
      <w:proofErr w:type="spellEnd"/>
      <w:r w:rsidRPr="001F2396">
        <w:rPr>
          <w:b/>
        </w:rPr>
        <w:t xml:space="preserve"> </w:t>
      </w:r>
      <w:r>
        <w:rPr>
          <w:b/>
        </w:rPr>
        <w:t>PRELIMINARY ASSESSMENT INFORMATION</w:t>
      </w:r>
    </w:p>
    <w:p w:rsidR="00237813" w:rsidRDefault="00237813" w:rsidP="00237813">
      <w:pPr>
        <w:rPr>
          <w:b/>
          <w:bCs/>
          <w:color w:val="000000"/>
          <w:sz w:val="16"/>
          <w:szCs w:val="16"/>
        </w:rPr>
      </w:pPr>
    </w:p>
    <w:tbl>
      <w:tblPr>
        <w:tblW w:w="9889" w:type="dxa"/>
        <w:tblBorders>
          <w:top w:val="nil"/>
          <w:left w:val="nil"/>
          <w:bottom w:val="nil"/>
          <w:right w:val="nil"/>
        </w:tblBorders>
        <w:tblLayout w:type="fixed"/>
        <w:tblLook w:val="0000" w:firstRow="0" w:lastRow="0" w:firstColumn="0" w:lastColumn="0" w:noHBand="0" w:noVBand="0"/>
      </w:tblPr>
      <w:tblGrid>
        <w:gridCol w:w="3780"/>
        <w:gridCol w:w="1290"/>
        <w:gridCol w:w="3402"/>
        <w:gridCol w:w="1417"/>
      </w:tblGrid>
      <w:tr w:rsidR="00237813" w:rsidRPr="00833FA3" w:rsidTr="00520168">
        <w:trPr>
          <w:trHeight w:val="187"/>
        </w:trPr>
        <w:tc>
          <w:tcPr>
            <w:tcW w:w="3780" w:type="dxa"/>
            <w:tcBorders>
              <w:top w:val="single" w:sz="6" w:space="0" w:color="000000"/>
              <w:left w:val="single" w:sz="4" w:space="0" w:color="000000"/>
              <w:bottom w:val="single" w:sz="6" w:space="0" w:color="000000"/>
              <w:right w:val="single" w:sz="4" w:space="0" w:color="auto"/>
            </w:tcBorders>
            <w:shd w:val="clear" w:color="auto" w:fill="CCC0D9" w:themeFill="accent4" w:themeFillTint="66"/>
            <w:vAlign w:val="center"/>
          </w:tcPr>
          <w:p w:rsidR="00237813" w:rsidRPr="00833FA3" w:rsidRDefault="00237813" w:rsidP="00520168">
            <w:pPr>
              <w:autoSpaceDE w:val="0"/>
              <w:autoSpaceDN w:val="0"/>
              <w:adjustRightInd w:val="0"/>
              <w:jc w:val="center"/>
              <w:rPr>
                <w:color w:val="000000"/>
                <w:sz w:val="16"/>
                <w:szCs w:val="16"/>
              </w:rPr>
            </w:pPr>
            <w:r w:rsidRPr="00833FA3">
              <w:rPr>
                <w:b/>
                <w:bCs/>
                <w:color w:val="000000"/>
                <w:sz w:val="16"/>
                <w:szCs w:val="16"/>
              </w:rPr>
              <w:t>Component</w:t>
            </w:r>
          </w:p>
        </w:tc>
        <w:tc>
          <w:tcPr>
            <w:tcW w:w="1290" w:type="dxa"/>
            <w:tcBorders>
              <w:top w:val="single" w:sz="6" w:space="0" w:color="000000"/>
              <w:left w:val="single" w:sz="4" w:space="0" w:color="auto"/>
              <w:bottom w:val="single" w:sz="6" w:space="0" w:color="000000"/>
              <w:right w:val="single" w:sz="4" w:space="0" w:color="000000"/>
            </w:tcBorders>
            <w:shd w:val="clear" w:color="auto" w:fill="CCC0D9" w:themeFill="accent4" w:themeFillTint="66"/>
            <w:vAlign w:val="center"/>
          </w:tcPr>
          <w:p w:rsidR="00237813" w:rsidRPr="00833FA3" w:rsidRDefault="00237813" w:rsidP="00520168">
            <w:pPr>
              <w:autoSpaceDE w:val="0"/>
              <w:autoSpaceDN w:val="0"/>
              <w:adjustRightInd w:val="0"/>
              <w:jc w:val="center"/>
              <w:rPr>
                <w:color w:val="000000"/>
                <w:sz w:val="16"/>
                <w:szCs w:val="16"/>
              </w:rPr>
            </w:pPr>
            <w:r w:rsidRPr="00833FA3">
              <w:rPr>
                <w:b/>
                <w:bCs/>
                <w:color w:val="000000"/>
                <w:sz w:val="16"/>
                <w:szCs w:val="16"/>
              </w:rPr>
              <w:t>Weighting</w:t>
            </w:r>
          </w:p>
        </w:tc>
        <w:tc>
          <w:tcPr>
            <w:tcW w:w="3402" w:type="dxa"/>
            <w:tcBorders>
              <w:top w:val="single" w:sz="6" w:space="0" w:color="000000"/>
              <w:left w:val="single" w:sz="4" w:space="0" w:color="000000"/>
              <w:bottom w:val="single" w:sz="6" w:space="0" w:color="000000"/>
              <w:right w:val="single" w:sz="4" w:space="0" w:color="000000"/>
            </w:tcBorders>
            <w:shd w:val="clear" w:color="auto" w:fill="B6DDE8" w:themeFill="accent5" w:themeFillTint="66"/>
            <w:vAlign w:val="center"/>
          </w:tcPr>
          <w:p w:rsidR="00237813" w:rsidRPr="00833FA3" w:rsidRDefault="00237813" w:rsidP="00520168">
            <w:pPr>
              <w:autoSpaceDE w:val="0"/>
              <w:autoSpaceDN w:val="0"/>
              <w:adjustRightInd w:val="0"/>
              <w:jc w:val="center"/>
              <w:rPr>
                <w:color w:val="000000"/>
                <w:sz w:val="16"/>
                <w:szCs w:val="16"/>
              </w:rPr>
            </w:pPr>
            <w:r w:rsidRPr="00833FA3">
              <w:rPr>
                <w:b/>
                <w:bCs/>
                <w:color w:val="000000"/>
                <w:sz w:val="16"/>
                <w:szCs w:val="16"/>
              </w:rPr>
              <w:t>Modes to be assessed across the components</w:t>
            </w:r>
          </w:p>
        </w:tc>
        <w:tc>
          <w:tcPr>
            <w:tcW w:w="1417" w:type="dxa"/>
            <w:tcBorders>
              <w:top w:val="single" w:sz="6" w:space="0" w:color="000000"/>
              <w:left w:val="single" w:sz="4" w:space="0" w:color="000000"/>
              <w:bottom w:val="single" w:sz="6" w:space="0" w:color="000000"/>
              <w:right w:val="single" w:sz="4" w:space="0" w:color="000000"/>
            </w:tcBorders>
            <w:shd w:val="clear" w:color="auto" w:fill="B6DDE8" w:themeFill="accent5" w:themeFillTint="66"/>
            <w:vAlign w:val="center"/>
          </w:tcPr>
          <w:p w:rsidR="00237813" w:rsidRPr="00833FA3" w:rsidRDefault="00237813" w:rsidP="00520168">
            <w:pPr>
              <w:autoSpaceDE w:val="0"/>
              <w:autoSpaceDN w:val="0"/>
              <w:adjustRightInd w:val="0"/>
              <w:jc w:val="center"/>
              <w:rPr>
                <w:color w:val="000000"/>
                <w:sz w:val="16"/>
                <w:szCs w:val="16"/>
              </w:rPr>
            </w:pPr>
            <w:r w:rsidRPr="00833FA3">
              <w:rPr>
                <w:b/>
                <w:bCs/>
                <w:color w:val="000000"/>
                <w:sz w:val="16"/>
                <w:szCs w:val="16"/>
              </w:rPr>
              <w:t>Weighting</w:t>
            </w:r>
          </w:p>
        </w:tc>
      </w:tr>
      <w:tr w:rsidR="00237813" w:rsidRPr="00833FA3" w:rsidTr="00520168">
        <w:trPr>
          <w:trHeight w:val="182"/>
        </w:trPr>
        <w:tc>
          <w:tcPr>
            <w:tcW w:w="3780" w:type="dxa"/>
            <w:vMerge w:val="restart"/>
            <w:tcBorders>
              <w:top w:val="single" w:sz="6" w:space="0" w:color="000000"/>
              <w:left w:val="single" w:sz="4" w:space="0" w:color="000000"/>
              <w:right w:val="single" w:sz="4" w:space="0" w:color="auto"/>
            </w:tcBorders>
            <w:shd w:val="clear" w:color="auto" w:fill="E5DFEC" w:themeFill="accent4" w:themeFillTint="33"/>
            <w:vAlign w:val="center"/>
          </w:tcPr>
          <w:p w:rsidR="00237813" w:rsidRPr="00833FA3" w:rsidRDefault="00237813" w:rsidP="00520168">
            <w:pPr>
              <w:autoSpaceDE w:val="0"/>
              <w:autoSpaceDN w:val="0"/>
              <w:adjustRightInd w:val="0"/>
              <w:rPr>
                <w:color w:val="000000"/>
                <w:sz w:val="16"/>
                <w:szCs w:val="16"/>
              </w:rPr>
            </w:pPr>
            <w:r w:rsidRPr="00833FA3">
              <w:rPr>
                <w:color w:val="000000"/>
                <w:sz w:val="16"/>
                <w:szCs w:val="16"/>
              </w:rPr>
              <w:t xml:space="preserve">Common Content </w:t>
            </w:r>
          </w:p>
        </w:tc>
        <w:tc>
          <w:tcPr>
            <w:tcW w:w="1290" w:type="dxa"/>
            <w:vMerge w:val="restart"/>
            <w:tcBorders>
              <w:top w:val="single" w:sz="6" w:space="0" w:color="000000"/>
              <w:left w:val="single" w:sz="4" w:space="0" w:color="auto"/>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r w:rsidRPr="00833FA3">
              <w:rPr>
                <w:color w:val="000000"/>
                <w:sz w:val="16"/>
                <w:szCs w:val="16"/>
              </w:rPr>
              <w:t>40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237813" w:rsidRPr="00833FA3" w:rsidRDefault="00237813" w:rsidP="00520168">
            <w:pPr>
              <w:autoSpaceDE w:val="0"/>
              <w:autoSpaceDN w:val="0"/>
              <w:adjustRightInd w:val="0"/>
              <w:rPr>
                <w:color w:val="000000"/>
                <w:sz w:val="16"/>
                <w:szCs w:val="16"/>
              </w:rPr>
            </w:pPr>
            <w:r>
              <w:rPr>
                <w:color w:val="000000"/>
                <w:sz w:val="16"/>
                <w:szCs w:val="16"/>
              </w:rPr>
              <w:t xml:space="preserve">A.  </w:t>
            </w:r>
            <w:r w:rsidRPr="00833FA3">
              <w:rPr>
                <w:color w:val="000000"/>
                <w:sz w:val="16"/>
                <w:szCs w:val="16"/>
              </w:rPr>
              <w:t xml:space="preserve">Listening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r w:rsidRPr="00833FA3">
              <w:rPr>
                <w:color w:val="000000"/>
                <w:sz w:val="16"/>
                <w:szCs w:val="16"/>
              </w:rPr>
              <w:t xml:space="preserve">15 </w:t>
            </w:r>
          </w:p>
        </w:tc>
      </w:tr>
      <w:tr w:rsidR="00237813" w:rsidRPr="00833FA3" w:rsidTr="00520168">
        <w:trPr>
          <w:trHeight w:val="180"/>
        </w:trPr>
        <w:tc>
          <w:tcPr>
            <w:tcW w:w="3780" w:type="dxa"/>
            <w:vMerge/>
            <w:tcBorders>
              <w:left w:val="single" w:sz="4" w:space="0" w:color="000000"/>
              <w:bottom w:val="single" w:sz="6" w:space="0" w:color="000000"/>
              <w:right w:val="single" w:sz="4" w:space="0" w:color="auto"/>
            </w:tcBorders>
            <w:shd w:val="clear" w:color="auto" w:fill="E5DFEC" w:themeFill="accent4" w:themeFillTint="33"/>
            <w:vAlign w:val="center"/>
          </w:tcPr>
          <w:p w:rsidR="00237813" w:rsidRPr="00833FA3" w:rsidRDefault="00237813" w:rsidP="00520168">
            <w:pPr>
              <w:autoSpaceDE w:val="0"/>
              <w:autoSpaceDN w:val="0"/>
              <w:adjustRightInd w:val="0"/>
              <w:rPr>
                <w:color w:val="000000"/>
                <w:sz w:val="16"/>
                <w:szCs w:val="16"/>
              </w:rPr>
            </w:pPr>
          </w:p>
        </w:tc>
        <w:tc>
          <w:tcPr>
            <w:tcW w:w="1290" w:type="dxa"/>
            <w:vMerge/>
            <w:tcBorders>
              <w:left w:val="single" w:sz="4" w:space="0" w:color="auto"/>
              <w:bottom w:val="single" w:sz="6" w:space="0" w:color="000000"/>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237813" w:rsidRPr="00833FA3" w:rsidRDefault="00237813" w:rsidP="00520168">
            <w:pPr>
              <w:autoSpaceDE w:val="0"/>
              <w:autoSpaceDN w:val="0"/>
              <w:adjustRightInd w:val="0"/>
              <w:rPr>
                <w:color w:val="000000"/>
                <w:sz w:val="16"/>
                <w:szCs w:val="16"/>
              </w:rPr>
            </w:pPr>
            <w:r>
              <w:rPr>
                <w:color w:val="000000"/>
                <w:sz w:val="16"/>
                <w:szCs w:val="16"/>
              </w:rPr>
              <w:t xml:space="preserve">B.  </w:t>
            </w:r>
            <w:r w:rsidRPr="00833FA3">
              <w:rPr>
                <w:color w:val="000000"/>
                <w:sz w:val="16"/>
                <w:szCs w:val="16"/>
              </w:rPr>
              <w:t xml:space="preserve">Speaking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r w:rsidRPr="00833FA3">
              <w:rPr>
                <w:color w:val="000000"/>
                <w:sz w:val="16"/>
                <w:szCs w:val="16"/>
              </w:rPr>
              <w:t xml:space="preserve">15 </w:t>
            </w:r>
          </w:p>
        </w:tc>
      </w:tr>
      <w:tr w:rsidR="00237813" w:rsidRPr="00833FA3" w:rsidTr="00520168">
        <w:trPr>
          <w:trHeight w:val="182"/>
        </w:trPr>
        <w:tc>
          <w:tcPr>
            <w:tcW w:w="3780" w:type="dxa"/>
            <w:vMerge w:val="restart"/>
            <w:tcBorders>
              <w:top w:val="single" w:sz="6" w:space="0" w:color="000000"/>
              <w:left w:val="single" w:sz="4" w:space="0" w:color="000000"/>
              <w:right w:val="single" w:sz="4" w:space="0" w:color="auto"/>
            </w:tcBorders>
            <w:shd w:val="clear" w:color="auto" w:fill="E5DFEC" w:themeFill="accent4" w:themeFillTint="33"/>
            <w:vAlign w:val="center"/>
          </w:tcPr>
          <w:p w:rsidR="00237813" w:rsidRPr="00833FA3" w:rsidRDefault="00237813" w:rsidP="00520168">
            <w:pPr>
              <w:autoSpaceDE w:val="0"/>
              <w:autoSpaceDN w:val="0"/>
              <w:adjustRightInd w:val="0"/>
              <w:rPr>
                <w:color w:val="000000"/>
                <w:sz w:val="16"/>
                <w:szCs w:val="16"/>
              </w:rPr>
            </w:pPr>
            <w:r w:rsidRPr="00833FA3">
              <w:rPr>
                <w:color w:val="000000"/>
                <w:sz w:val="16"/>
                <w:szCs w:val="16"/>
              </w:rPr>
              <w:t xml:space="preserve">Electives </w:t>
            </w:r>
          </w:p>
        </w:tc>
        <w:tc>
          <w:tcPr>
            <w:tcW w:w="1290" w:type="dxa"/>
            <w:vMerge w:val="restart"/>
            <w:tcBorders>
              <w:top w:val="single" w:sz="6" w:space="0" w:color="000000"/>
              <w:left w:val="single" w:sz="4" w:space="0" w:color="auto"/>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r w:rsidRPr="00833FA3">
              <w:rPr>
                <w:color w:val="000000"/>
                <w:sz w:val="16"/>
                <w:szCs w:val="16"/>
              </w:rPr>
              <w:t>60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237813" w:rsidRPr="00833FA3" w:rsidRDefault="00237813" w:rsidP="00520168">
            <w:pPr>
              <w:autoSpaceDE w:val="0"/>
              <w:autoSpaceDN w:val="0"/>
              <w:adjustRightInd w:val="0"/>
              <w:rPr>
                <w:color w:val="000000"/>
                <w:sz w:val="16"/>
                <w:szCs w:val="16"/>
              </w:rPr>
            </w:pPr>
            <w:r>
              <w:rPr>
                <w:color w:val="000000"/>
                <w:sz w:val="16"/>
                <w:szCs w:val="16"/>
              </w:rPr>
              <w:t xml:space="preserve">C.  </w:t>
            </w:r>
            <w:r w:rsidRPr="00833FA3">
              <w:rPr>
                <w:color w:val="000000"/>
                <w:sz w:val="16"/>
                <w:szCs w:val="16"/>
              </w:rPr>
              <w:t xml:space="preserve">Reading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r w:rsidRPr="00833FA3">
              <w:rPr>
                <w:color w:val="000000"/>
                <w:sz w:val="16"/>
                <w:szCs w:val="16"/>
              </w:rPr>
              <w:t xml:space="preserve">25 </w:t>
            </w:r>
          </w:p>
        </w:tc>
      </w:tr>
      <w:tr w:rsidR="00237813" w:rsidRPr="00833FA3" w:rsidTr="00520168">
        <w:trPr>
          <w:trHeight w:val="182"/>
        </w:trPr>
        <w:tc>
          <w:tcPr>
            <w:tcW w:w="3780" w:type="dxa"/>
            <w:vMerge/>
            <w:tcBorders>
              <w:left w:val="single" w:sz="4" w:space="0" w:color="000000"/>
              <w:bottom w:val="single" w:sz="6" w:space="0" w:color="000000"/>
              <w:right w:val="single" w:sz="4" w:space="0" w:color="auto"/>
            </w:tcBorders>
            <w:shd w:val="clear" w:color="auto" w:fill="E5DFEC" w:themeFill="accent4" w:themeFillTint="33"/>
            <w:vAlign w:val="center"/>
          </w:tcPr>
          <w:p w:rsidR="00237813" w:rsidRPr="00833FA3" w:rsidRDefault="00237813" w:rsidP="00520168">
            <w:pPr>
              <w:autoSpaceDE w:val="0"/>
              <w:autoSpaceDN w:val="0"/>
              <w:adjustRightInd w:val="0"/>
              <w:rPr>
                <w:color w:val="000000"/>
                <w:sz w:val="16"/>
                <w:szCs w:val="16"/>
              </w:rPr>
            </w:pPr>
          </w:p>
        </w:tc>
        <w:tc>
          <w:tcPr>
            <w:tcW w:w="1290" w:type="dxa"/>
            <w:vMerge/>
            <w:tcBorders>
              <w:left w:val="single" w:sz="4" w:space="0" w:color="auto"/>
              <w:bottom w:val="single" w:sz="6" w:space="0" w:color="000000"/>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237813" w:rsidRPr="00833FA3" w:rsidRDefault="00237813" w:rsidP="00520168">
            <w:pPr>
              <w:autoSpaceDE w:val="0"/>
              <w:autoSpaceDN w:val="0"/>
              <w:adjustRightInd w:val="0"/>
              <w:rPr>
                <w:color w:val="000000"/>
                <w:sz w:val="16"/>
                <w:szCs w:val="16"/>
              </w:rPr>
            </w:pPr>
            <w:r>
              <w:rPr>
                <w:color w:val="000000"/>
                <w:sz w:val="16"/>
                <w:szCs w:val="16"/>
              </w:rPr>
              <w:t xml:space="preserve">D.  </w:t>
            </w:r>
            <w:r w:rsidRPr="00833FA3">
              <w:rPr>
                <w:color w:val="000000"/>
                <w:sz w:val="16"/>
                <w:szCs w:val="16"/>
              </w:rPr>
              <w:t xml:space="preserve">Writing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r w:rsidRPr="00833FA3">
              <w:rPr>
                <w:color w:val="000000"/>
                <w:sz w:val="16"/>
                <w:szCs w:val="16"/>
              </w:rPr>
              <w:t xml:space="preserve">30 </w:t>
            </w:r>
          </w:p>
        </w:tc>
      </w:tr>
      <w:tr w:rsidR="00237813" w:rsidRPr="00833FA3" w:rsidTr="00520168">
        <w:trPr>
          <w:trHeight w:val="180"/>
        </w:trPr>
        <w:tc>
          <w:tcPr>
            <w:tcW w:w="3780" w:type="dxa"/>
            <w:vMerge w:val="restart"/>
            <w:tcBorders>
              <w:top w:val="single" w:sz="6" w:space="0" w:color="000000"/>
              <w:left w:val="nil"/>
              <w:bottom w:val="nil"/>
              <w:right w:val="single" w:sz="4" w:space="0" w:color="auto"/>
            </w:tcBorders>
          </w:tcPr>
          <w:p w:rsidR="00237813" w:rsidRPr="00833FA3" w:rsidRDefault="00237813" w:rsidP="00520168">
            <w:pPr>
              <w:autoSpaceDE w:val="0"/>
              <w:autoSpaceDN w:val="0"/>
              <w:adjustRightInd w:val="0"/>
              <w:rPr>
                <w:color w:val="000000"/>
                <w:sz w:val="16"/>
                <w:szCs w:val="16"/>
              </w:rPr>
            </w:pPr>
          </w:p>
        </w:tc>
        <w:tc>
          <w:tcPr>
            <w:tcW w:w="1290" w:type="dxa"/>
            <w:vMerge w:val="restart"/>
            <w:tcBorders>
              <w:top w:val="single" w:sz="6" w:space="0" w:color="000000"/>
              <w:left w:val="single" w:sz="4" w:space="0" w:color="auto"/>
              <w:right w:val="single" w:sz="4" w:space="0" w:color="000000"/>
            </w:tcBorders>
            <w:shd w:val="clear" w:color="auto" w:fill="FDE9D9" w:themeFill="accent6" w:themeFillTint="33"/>
            <w:vAlign w:val="center"/>
          </w:tcPr>
          <w:p w:rsidR="00237813" w:rsidRPr="00833FA3" w:rsidRDefault="00237813" w:rsidP="00520168">
            <w:pPr>
              <w:autoSpaceDE w:val="0"/>
              <w:autoSpaceDN w:val="0"/>
              <w:adjustRightInd w:val="0"/>
              <w:jc w:val="center"/>
              <w:rPr>
                <w:b/>
                <w:color w:val="000000"/>
                <w:sz w:val="16"/>
                <w:szCs w:val="16"/>
              </w:rPr>
            </w:pPr>
            <w:r w:rsidRPr="00833FA3">
              <w:rPr>
                <w:b/>
                <w:color w:val="000000"/>
                <w:sz w:val="16"/>
                <w:szCs w:val="16"/>
              </w:rPr>
              <w:t>10</w:t>
            </w:r>
            <w:r>
              <w:rPr>
                <w:b/>
                <w:color w:val="000000"/>
                <w:sz w:val="16"/>
                <w:szCs w:val="16"/>
              </w:rPr>
              <w:t>0</w:t>
            </w:r>
          </w:p>
        </w:tc>
        <w:tc>
          <w:tcPr>
            <w:tcW w:w="3402"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237813" w:rsidRPr="00833FA3" w:rsidRDefault="00237813" w:rsidP="00520168">
            <w:pPr>
              <w:autoSpaceDE w:val="0"/>
              <w:autoSpaceDN w:val="0"/>
              <w:adjustRightInd w:val="0"/>
              <w:rPr>
                <w:color w:val="000000"/>
                <w:sz w:val="16"/>
                <w:szCs w:val="16"/>
              </w:rPr>
            </w:pPr>
            <w:r>
              <w:rPr>
                <w:color w:val="000000"/>
                <w:sz w:val="16"/>
                <w:szCs w:val="16"/>
              </w:rPr>
              <w:t xml:space="preserve">E.  </w:t>
            </w:r>
            <w:r w:rsidRPr="00833FA3">
              <w:rPr>
                <w:color w:val="000000"/>
                <w:sz w:val="16"/>
                <w:szCs w:val="16"/>
              </w:rPr>
              <w:t xml:space="preserve">Viewing/Representing </w:t>
            </w:r>
          </w:p>
        </w:tc>
        <w:tc>
          <w:tcPr>
            <w:tcW w:w="1417" w:type="dxa"/>
            <w:tcBorders>
              <w:top w:val="single" w:sz="6" w:space="0" w:color="000000"/>
              <w:left w:val="single" w:sz="4" w:space="0" w:color="000000"/>
              <w:bottom w:val="single" w:sz="6" w:space="0" w:color="000000"/>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r w:rsidRPr="00833FA3">
              <w:rPr>
                <w:color w:val="000000"/>
                <w:sz w:val="16"/>
                <w:szCs w:val="16"/>
              </w:rPr>
              <w:t xml:space="preserve">15 </w:t>
            </w:r>
          </w:p>
        </w:tc>
      </w:tr>
      <w:tr w:rsidR="00237813" w:rsidRPr="00833FA3" w:rsidTr="00520168">
        <w:trPr>
          <w:trHeight w:val="182"/>
        </w:trPr>
        <w:tc>
          <w:tcPr>
            <w:tcW w:w="3780" w:type="dxa"/>
            <w:vMerge/>
            <w:tcBorders>
              <w:top w:val="single" w:sz="4" w:space="0" w:color="auto"/>
              <w:left w:val="nil"/>
              <w:bottom w:val="nil"/>
              <w:right w:val="single" w:sz="4" w:space="0" w:color="auto"/>
            </w:tcBorders>
          </w:tcPr>
          <w:p w:rsidR="00237813" w:rsidRPr="00833FA3" w:rsidRDefault="00237813" w:rsidP="00520168">
            <w:pPr>
              <w:autoSpaceDE w:val="0"/>
              <w:autoSpaceDN w:val="0"/>
              <w:adjustRightInd w:val="0"/>
              <w:jc w:val="center"/>
              <w:rPr>
                <w:b/>
                <w:bCs/>
                <w:color w:val="000000"/>
                <w:sz w:val="16"/>
                <w:szCs w:val="16"/>
              </w:rPr>
            </w:pPr>
          </w:p>
        </w:tc>
        <w:tc>
          <w:tcPr>
            <w:tcW w:w="1290" w:type="dxa"/>
            <w:vMerge/>
            <w:tcBorders>
              <w:left w:val="single" w:sz="4" w:space="0" w:color="auto"/>
              <w:bottom w:val="single" w:sz="6" w:space="0" w:color="000000"/>
              <w:right w:val="single" w:sz="4" w:space="0" w:color="000000"/>
            </w:tcBorders>
            <w:shd w:val="clear" w:color="auto" w:fill="FDE9D9" w:themeFill="accent6" w:themeFillTint="33"/>
          </w:tcPr>
          <w:p w:rsidR="00237813" w:rsidRPr="00833FA3" w:rsidRDefault="00237813" w:rsidP="00520168">
            <w:pPr>
              <w:autoSpaceDE w:val="0"/>
              <w:autoSpaceDN w:val="0"/>
              <w:adjustRightInd w:val="0"/>
              <w:jc w:val="center"/>
              <w:rPr>
                <w:b/>
                <w:bCs/>
                <w:color w:val="000000"/>
                <w:sz w:val="16"/>
                <w:szCs w:val="16"/>
              </w:rPr>
            </w:pPr>
          </w:p>
        </w:tc>
        <w:tc>
          <w:tcPr>
            <w:tcW w:w="3402" w:type="dxa"/>
            <w:tcBorders>
              <w:top w:val="single" w:sz="6" w:space="0" w:color="000000"/>
              <w:left w:val="single" w:sz="4" w:space="0" w:color="000000"/>
              <w:bottom w:val="nil"/>
              <w:right w:val="single" w:sz="4" w:space="0" w:color="000000"/>
            </w:tcBorders>
            <w:vAlign w:val="center"/>
          </w:tcPr>
          <w:p w:rsidR="00237813" w:rsidRPr="00833FA3" w:rsidRDefault="00237813" w:rsidP="00520168">
            <w:pPr>
              <w:autoSpaceDE w:val="0"/>
              <w:autoSpaceDN w:val="0"/>
              <w:adjustRightInd w:val="0"/>
              <w:jc w:val="center"/>
              <w:rPr>
                <w:color w:val="000000"/>
                <w:sz w:val="16"/>
                <w:szCs w:val="16"/>
              </w:rPr>
            </w:pPr>
          </w:p>
        </w:tc>
        <w:tc>
          <w:tcPr>
            <w:tcW w:w="1417" w:type="dxa"/>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37813" w:rsidRPr="00833FA3" w:rsidRDefault="00237813" w:rsidP="00520168">
            <w:pPr>
              <w:autoSpaceDE w:val="0"/>
              <w:autoSpaceDN w:val="0"/>
              <w:adjustRightInd w:val="0"/>
              <w:jc w:val="center"/>
              <w:rPr>
                <w:b/>
                <w:color w:val="000000"/>
                <w:sz w:val="16"/>
                <w:szCs w:val="16"/>
              </w:rPr>
            </w:pPr>
            <w:r w:rsidRPr="00833FA3">
              <w:rPr>
                <w:b/>
                <w:bCs/>
                <w:color w:val="000000"/>
                <w:sz w:val="16"/>
                <w:szCs w:val="16"/>
              </w:rPr>
              <w:t>100</w:t>
            </w:r>
          </w:p>
        </w:tc>
      </w:tr>
    </w:tbl>
    <w:p w:rsidR="00237813" w:rsidRDefault="00237813" w:rsidP="00237813">
      <w:pPr>
        <w:rPr>
          <w:b/>
          <w:bCs/>
          <w:color w:val="000000"/>
          <w:sz w:val="16"/>
          <w:szCs w:val="16"/>
        </w:rPr>
      </w:pPr>
    </w:p>
    <w:p w:rsidR="00237813" w:rsidRDefault="00237813" w:rsidP="00237813"/>
    <w:p w:rsidR="00237813" w:rsidRDefault="00237813" w:rsidP="00237813"/>
    <w:p w:rsidR="00A30617" w:rsidRDefault="00A30617" w:rsidP="00A30617">
      <w:pPr>
        <w:pStyle w:val="BodyText"/>
        <w:spacing w:line="276" w:lineRule="auto"/>
        <w:rPr>
          <w:rFonts w:ascii="Arial" w:hAnsi="Arial" w:cs="Arial"/>
          <w:sz w:val="20"/>
          <w:szCs w:val="20"/>
        </w:rPr>
      </w:pPr>
      <w:r>
        <w:rPr>
          <w:rFonts w:ascii="Arial" w:hAnsi="Arial" w:cs="Arial"/>
          <w:sz w:val="20"/>
          <w:szCs w:val="20"/>
        </w:rPr>
        <w:t>EVIDENCE OF LEARNING (Assessment)</w:t>
      </w:r>
    </w:p>
    <w:p w:rsidR="00237813" w:rsidRDefault="00237813" w:rsidP="00237813"/>
    <w:tbl>
      <w:tblPr>
        <w:tblStyle w:val="TableGrid"/>
        <w:tblW w:w="9889" w:type="dxa"/>
        <w:tblLayout w:type="fixed"/>
        <w:tblLook w:val="04A0" w:firstRow="1" w:lastRow="0" w:firstColumn="1" w:lastColumn="0" w:noHBand="0" w:noVBand="1"/>
      </w:tblPr>
      <w:tblGrid>
        <w:gridCol w:w="534"/>
        <w:gridCol w:w="1275"/>
        <w:gridCol w:w="1985"/>
        <w:gridCol w:w="2126"/>
        <w:gridCol w:w="709"/>
        <w:gridCol w:w="538"/>
        <w:gridCol w:w="539"/>
        <w:gridCol w:w="538"/>
        <w:gridCol w:w="539"/>
        <w:gridCol w:w="539"/>
        <w:gridCol w:w="567"/>
      </w:tblGrid>
      <w:tr w:rsidR="00237813" w:rsidTr="00520168">
        <w:trPr>
          <w:trHeight w:val="283"/>
        </w:trPr>
        <w:tc>
          <w:tcPr>
            <w:tcW w:w="534" w:type="dxa"/>
            <w:vMerge w:val="restart"/>
            <w:tcBorders>
              <w:bottom w:val="double" w:sz="4" w:space="0" w:color="C00000"/>
            </w:tcBorders>
            <w:shd w:val="clear" w:color="auto" w:fill="8DB3E2" w:themeFill="text2" w:themeFillTint="66"/>
            <w:vAlign w:val="center"/>
          </w:tcPr>
          <w:p w:rsidR="00237813" w:rsidRPr="001E3236" w:rsidRDefault="00237813"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237813" w:rsidRPr="00A62DF0" w:rsidRDefault="00237813" w:rsidP="00520168">
            <w:pPr>
              <w:jc w:val="center"/>
              <w:rPr>
                <w:b/>
                <w:sz w:val="16"/>
                <w:szCs w:val="16"/>
              </w:rPr>
            </w:pPr>
            <w:r>
              <w:rPr>
                <w:b/>
                <w:sz w:val="16"/>
                <w:szCs w:val="16"/>
              </w:rPr>
              <w:t xml:space="preserve">Targeted </w:t>
            </w:r>
            <w:r w:rsidRPr="00A62DF0">
              <w:rPr>
                <w:b/>
                <w:sz w:val="16"/>
                <w:szCs w:val="16"/>
              </w:rPr>
              <w:t>Outcomes</w:t>
            </w:r>
          </w:p>
        </w:tc>
        <w:tc>
          <w:tcPr>
            <w:tcW w:w="1985" w:type="dxa"/>
            <w:vMerge w:val="restart"/>
            <w:tcBorders>
              <w:bottom w:val="double" w:sz="4" w:space="0" w:color="C00000"/>
            </w:tcBorders>
            <w:shd w:val="clear" w:color="auto" w:fill="8DB3E2" w:themeFill="text2" w:themeFillTint="66"/>
            <w:vAlign w:val="center"/>
          </w:tcPr>
          <w:p w:rsidR="00237813" w:rsidRPr="00A62DF0" w:rsidRDefault="00237813" w:rsidP="00520168">
            <w:pPr>
              <w:jc w:val="center"/>
              <w:rPr>
                <w:b/>
                <w:sz w:val="16"/>
                <w:szCs w:val="16"/>
              </w:rPr>
            </w:pPr>
            <w:r w:rsidRPr="00A62DF0">
              <w:rPr>
                <w:b/>
                <w:sz w:val="16"/>
                <w:szCs w:val="16"/>
              </w:rPr>
              <w:t>Learning Context</w:t>
            </w:r>
          </w:p>
        </w:tc>
        <w:tc>
          <w:tcPr>
            <w:tcW w:w="2126" w:type="dxa"/>
            <w:vMerge w:val="restart"/>
            <w:tcBorders>
              <w:bottom w:val="double" w:sz="4" w:space="0" w:color="C00000"/>
            </w:tcBorders>
            <w:shd w:val="clear" w:color="auto" w:fill="8DB3E2" w:themeFill="text2" w:themeFillTint="66"/>
            <w:vAlign w:val="center"/>
          </w:tcPr>
          <w:p w:rsidR="00237813" w:rsidRPr="00A62DF0" w:rsidRDefault="00237813" w:rsidP="00520168">
            <w:pPr>
              <w:jc w:val="center"/>
              <w:rPr>
                <w:b/>
                <w:sz w:val="16"/>
                <w:szCs w:val="16"/>
              </w:rPr>
            </w:pPr>
            <w:r w:rsidRPr="00A62DF0">
              <w:rPr>
                <w:b/>
                <w:sz w:val="16"/>
                <w:szCs w:val="16"/>
              </w:rPr>
              <w:t>Task</w:t>
            </w:r>
          </w:p>
        </w:tc>
        <w:tc>
          <w:tcPr>
            <w:tcW w:w="709" w:type="dxa"/>
            <w:vMerge w:val="restart"/>
            <w:shd w:val="clear" w:color="auto" w:fill="8DB3E2" w:themeFill="text2" w:themeFillTint="66"/>
            <w:vAlign w:val="center"/>
          </w:tcPr>
          <w:p w:rsidR="00237813" w:rsidRPr="00A62DF0" w:rsidRDefault="00237813" w:rsidP="00520168">
            <w:pPr>
              <w:jc w:val="center"/>
              <w:rPr>
                <w:b/>
                <w:sz w:val="16"/>
                <w:szCs w:val="16"/>
              </w:rPr>
            </w:pPr>
            <w:r>
              <w:rPr>
                <w:b/>
                <w:sz w:val="16"/>
                <w:szCs w:val="16"/>
              </w:rPr>
              <w:t>Date Due</w:t>
            </w:r>
          </w:p>
        </w:tc>
        <w:tc>
          <w:tcPr>
            <w:tcW w:w="2693" w:type="dxa"/>
            <w:gridSpan w:val="5"/>
            <w:tcBorders>
              <w:bottom w:val="single" w:sz="4" w:space="0" w:color="auto"/>
            </w:tcBorders>
            <w:shd w:val="clear" w:color="auto" w:fill="8DB3E2" w:themeFill="text2" w:themeFillTint="66"/>
            <w:vAlign w:val="center"/>
          </w:tcPr>
          <w:p w:rsidR="00237813" w:rsidRPr="00A62DF0" w:rsidRDefault="00237813"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237813" w:rsidRPr="00A62DF0" w:rsidRDefault="00237813" w:rsidP="00520168">
            <w:pPr>
              <w:jc w:val="center"/>
              <w:rPr>
                <w:b/>
                <w:sz w:val="16"/>
                <w:szCs w:val="16"/>
              </w:rPr>
            </w:pPr>
            <w:r w:rsidRPr="007C4D79">
              <w:rPr>
                <w:b/>
                <w:sz w:val="12"/>
                <w:szCs w:val="16"/>
              </w:rPr>
              <w:t>Marks</w:t>
            </w:r>
          </w:p>
        </w:tc>
      </w:tr>
      <w:tr w:rsidR="00237813" w:rsidTr="00520168">
        <w:tc>
          <w:tcPr>
            <w:tcW w:w="534" w:type="dxa"/>
            <w:vMerge/>
            <w:tcBorders>
              <w:bottom w:val="double" w:sz="4" w:space="0" w:color="C00000"/>
            </w:tcBorders>
          </w:tcPr>
          <w:p w:rsidR="00237813" w:rsidRDefault="00237813" w:rsidP="00520168"/>
        </w:tc>
        <w:tc>
          <w:tcPr>
            <w:tcW w:w="1275" w:type="dxa"/>
            <w:vMerge/>
            <w:tcBorders>
              <w:bottom w:val="double" w:sz="4" w:space="0" w:color="C00000"/>
            </w:tcBorders>
          </w:tcPr>
          <w:p w:rsidR="00237813" w:rsidRDefault="00237813" w:rsidP="00520168"/>
        </w:tc>
        <w:tc>
          <w:tcPr>
            <w:tcW w:w="1985" w:type="dxa"/>
            <w:vMerge/>
            <w:tcBorders>
              <w:bottom w:val="double" w:sz="4" w:space="0" w:color="C00000"/>
            </w:tcBorders>
          </w:tcPr>
          <w:p w:rsidR="00237813" w:rsidRDefault="00237813" w:rsidP="00520168"/>
        </w:tc>
        <w:tc>
          <w:tcPr>
            <w:tcW w:w="2126" w:type="dxa"/>
            <w:vMerge/>
            <w:tcBorders>
              <w:bottom w:val="double" w:sz="4" w:space="0" w:color="C00000"/>
            </w:tcBorders>
          </w:tcPr>
          <w:p w:rsidR="00237813" w:rsidRDefault="00237813" w:rsidP="00520168"/>
        </w:tc>
        <w:tc>
          <w:tcPr>
            <w:tcW w:w="709" w:type="dxa"/>
            <w:vMerge/>
            <w:tcBorders>
              <w:bottom w:val="double" w:sz="4" w:space="0" w:color="C00000"/>
            </w:tcBorders>
            <w:shd w:val="clear" w:color="auto" w:fill="B8CCE4" w:themeFill="accent1" w:themeFillTint="66"/>
          </w:tcPr>
          <w:p w:rsidR="00237813" w:rsidRPr="00A62DF0" w:rsidRDefault="00237813" w:rsidP="00520168">
            <w:pPr>
              <w:jc w:val="center"/>
              <w:rPr>
                <w:sz w:val="16"/>
                <w:szCs w:val="16"/>
              </w:rPr>
            </w:pPr>
          </w:p>
        </w:tc>
        <w:tc>
          <w:tcPr>
            <w:tcW w:w="538" w:type="dxa"/>
            <w:tcBorders>
              <w:bottom w:val="double" w:sz="4" w:space="0" w:color="C00000"/>
            </w:tcBorders>
            <w:shd w:val="clear" w:color="auto" w:fill="B8CCE4" w:themeFill="accent1" w:themeFillTint="66"/>
            <w:vAlign w:val="center"/>
          </w:tcPr>
          <w:p w:rsidR="00237813" w:rsidRPr="00A62DF0" w:rsidRDefault="00237813" w:rsidP="00520168">
            <w:pPr>
              <w:jc w:val="center"/>
              <w:rPr>
                <w:sz w:val="16"/>
                <w:szCs w:val="16"/>
              </w:rPr>
            </w:pPr>
            <w:r w:rsidRPr="00A62DF0">
              <w:rPr>
                <w:sz w:val="16"/>
                <w:szCs w:val="16"/>
              </w:rPr>
              <w:t>A</w:t>
            </w:r>
          </w:p>
        </w:tc>
        <w:tc>
          <w:tcPr>
            <w:tcW w:w="539" w:type="dxa"/>
            <w:tcBorders>
              <w:bottom w:val="double" w:sz="4" w:space="0" w:color="C00000"/>
            </w:tcBorders>
            <w:shd w:val="clear" w:color="auto" w:fill="B8CCE4" w:themeFill="accent1" w:themeFillTint="66"/>
            <w:vAlign w:val="center"/>
          </w:tcPr>
          <w:p w:rsidR="00237813" w:rsidRPr="00A62DF0" w:rsidRDefault="00237813" w:rsidP="00520168">
            <w:pPr>
              <w:jc w:val="center"/>
              <w:rPr>
                <w:sz w:val="16"/>
                <w:szCs w:val="16"/>
              </w:rPr>
            </w:pPr>
            <w:r w:rsidRPr="00A62DF0">
              <w:rPr>
                <w:sz w:val="16"/>
                <w:szCs w:val="16"/>
              </w:rPr>
              <w:t>B</w:t>
            </w:r>
          </w:p>
        </w:tc>
        <w:tc>
          <w:tcPr>
            <w:tcW w:w="538" w:type="dxa"/>
            <w:tcBorders>
              <w:bottom w:val="double" w:sz="4" w:space="0" w:color="C00000"/>
            </w:tcBorders>
            <w:shd w:val="clear" w:color="auto" w:fill="B8CCE4" w:themeFill="accent1" w:themeFillTint="66"/>
            <w:vAlign w:val="center"/>
          </w:tcPr>
          <w:p w:rsidR="00237813" w:rsidRPr="00A62DF0" w:rsidRDefault="00237813" w:rsidP="00520168">
            <w:pPr>
              <w:jc w:val="center"/>
              <w:rPr>
                <w:sz w:val="16"/>
                <w:szCs w:val="16"/>
              </w:rPr>
            </w:pPr>
            <w:r w:rsidRPr="00A62DF0">
              <w:rPr>
                <w:sz w:val="16"/>
                <w:szCs w:val="16"/>
              </w:rPr>
              <w:t>C</w:t>
            </w:r>
          </w:p>
        </w:tc>
        <w:tc>
          <w:tcPr>
            <w:tcW w:w="539" w:type="dxa"/>
            <w:tcBorders>
              <w:bottom w:val="double" w:sz="4" w:space="0" w:color="C00000"/>
            </w:tcBorders>
            <w:shd w:val="clear" w:color="auto" w:fill="B8CCE4" w:themeFill="accent1" w:themeFillTint="66"/>
            <w:vAlign w:val="center"/>
          </w:tcPr>
          <w:p w:rsidR="00237813" w:rsidRPr="00A62DF0" w:rsidRDefault="00237813" w:rsidP="00520168">
            <w:pPr>
              <w:jc w:val="center"/>
              <w:rPr>
                <w:sz w:val="16"/>
                <w:szCs w:val="16"/>
              </w:rPr>
            </w:pPr>
            <w:r w:rsidRPr="00A62DF0">
              <w:rPr>
                <w:sz w:val="16"/>
                <w:szCs w:val="16"/>
              </w:rPr>
              <w:t>D</w:t>
            </w:r>
          </w:p>
        </w:tc>
        <w:tc>
          <w:tcPr>
            <w:tcW w:w="539" w:type="dxa"/>
            <w:tcBorders>
              <w:bottom w:val="double" w:sz="4" w:space="0" w:color="C00000"/>
            </w:tcBorders>
            <w:shd w:val="clear" w:color="auto" w:fill="B8CCE4" w:themeFill="accent1" w:themeFillTint="66"/>
            <w:vAlign w:val="center"/>
          </w:tcPr>
          <w:p w:rsidR="00237813" w:rsidRPr="00A62DF0" w:rsidRDefault="00237813" w:rsidP="00520168">
            <w:pPr>
              <w:jc w:val="center"/>
              <w:rPr>
                <w:sz w:val="16"/>
                <w:szCs w:val="16"/>
              </w:rPr>
            </w:pPr>
            <w:r>
              <w:rPr>
                <w:sz w:val="16"/>
                <w:szCs w:val="16"/>
              </w:rPr>
              <w:t>E</w:t>
            </w:r>
          </w:p>
        </w:tc>
        <w:tc>
          <w:tcPr>
            <w:tcW w:w="567" w:type="dxa"/>
            <w:vMerge/>
            <w:tcBorders>
              <w:bottom w:val="double" w:sz="4" w:space="0" w:color="C00000"/>
            </w:tcBorders>
          </w:tcPr>
          <w:p w:rsidR="00237813" w:rsidRDefault="00237813" w:rsidP="00520168"/>
        </w:tc>
      </w:tr>
      <w:tr w:rsidR="00237813" w:rsidTr="00520168">
        <w:trPr>
          <w:trHeight w:val="552"/>
        </w:trPr>
        <w:tc>
          <w:tcPr>
            <w:tcW w:w="534" w:type="dxa"/>
            <w:tcBorders>
              <w:top w:val="double" w:sz="4" w:space="0" w:color="C00000"/>
            </w:tcBorders>
            <w:vAlign w:val="center"/>
          </w:tcPr>
          <w:p w:rsidR="00237813" w:rsidRPr="00A62DF0" w:rsidRDefault="00237813" w:rsidP="00520168">
            <w:pPr>
              <w:jc w:val="center"/>
              <w:rPr>
                <w:sz w:val="16"/>
                <w:szCs w:val="16"/>
              </w:rPr>
            </w:pPr>
            <w:r>
              <w:rPr>
                <w:sz w:val="16"/>
                <w:szCs w:val="16"/>
              </w:rPr>
              <w:t>1</w:t>
            </w:r>
          </w:p>
        </w:tc>
        <w:tc>
          <w:tcPr>
            <w:tcW w:w="1275" w:type="dxa"/>
            <w:tcBorders>
              <w:top w:val="double" w:sz="4" w:space="0" w:color="C00000"/>
            </w:tcBorders>
            <w:vAlign w:val="center"/>
          </w:tcPr>
          <w:p w:rsidR="00237813" w:rsidRPr="00A62DF0" w:rsidRDefault="00237813" w:rsidP="00520168">
            <w:pPr>
              <w:rPr>
                <w:sz w:val="16"/>
                <w:szCs w:val="16"/>
              </w:rPr>
            </w:pPr>
            <w:r>
              <w:rPr>
                <w:sz w:val="16"/>
                <w:szCs w:val="16"/>
              </w:rPr>
              <w:t>P – 1, 2,4, 5</w:t>
            </w:r>
          </w:p>
        </w:tc>
        <w:tc>
          <w:tcPr>
            <w:tcW w:w="1985" w:type="dxa"/>
            <w:tcBorders>
              <w:top w:val="double" w:sz="4" w:space="0" w:color="C00000"/>
            </w:tcBorders>
            <w:vAlign w:val="center"/>
          </w:tcPr>
          <w:p w:rsidR="00237813" w:rsidRPr="00A62DF0" w:rsidRDefault="00237813" w:rsidP="00520168">
            <w:pPr>
              <w:rPr>
                <w:sz w:val="16"/>
                <w:szCs w:val="16"/>
              </w:rPr>
            </w:pPr>
            <w:proofErr w:type="spellStart"/>
            <w:r>
              <w:rPr>
                <w:sz w:val="16"/>
                <w:szCs w:val="16"/>
              </w:rPr>
              <w:t>AOS</w:t>
            </w:r>
            <w:proofErr w:type="spellEnd"/>
            <w:r>
              <w:rPr>
                <w:sz w:val="16"/>
                <w:szCs w:val="16"/>
              </w:rPr>
              <w:t xml:space="preserve"> </w:t>
            </w:r>
          </w:p>
        </w:tc>
        <w:tc>
          <w:tcPr>
            <w:tcW w:w="2126" w:type="dxa"/>
            <w:tcBorders>
              <w:top w:val="double" w:sz="4" w:space="0" w:color="C00000"/>
            </w:tcBorders>
            <w:vAlign w:val="center"/>
          </w:tcPr>
          <w:p w:rsidR="00237813" w:rsidRPr="00A62DF0" w:rsidRDefault="00237813" w:rsidP="00520168">
            <w:pPr>
              <w:rPr>
                <w:sz w:val="16"/>
                <w:szCs w:val="16"/>
              </w:rPr>
            </w:pPr>
            <w:r>
              <w:rPr>
                <w:sz w:val="16"/>
                <w:szCs w:val="16"/>
              </w:rPr>
              <w:t>Listening Skills text and analysis response</w:t>
            </w:r>
          </w:p>
        </w:tc>
        <w:tc>
          <w:tcPr>
            <w:tcW w:w="709" w:type="dxa"/>
            <w:tcBorders>
              <w:top w:val="double" w:sz="4" w:space="0" w:color="C00000"/>
            </w:tcBorders>
            <w:vAlign w:val="center"/>
          </w:tcPr>
          <w:p w:rsidR="00237813" w:rsidRDefault="00237813" w:rsidP="00520168">
            <w:pPr>
              <w:rPr>
                <w:sz w:val="16"/>
                <w:szCs w:val="16"/>
              </w:rPr>
            </w:pPr>
            <w:r>
              <w:rPr>
                <w:sz w:val="16"/>
                <w:szCs w:val="16"/>
              </w:rPr>
              <w:t>Tm 1</w:t>
            </w:r>
          </w:p>
          <w:p w:rsidR="00237813" w:rsidRPr="00A62DF0" w:rsidRDefault="00237813" w:rsidP="00520168">
            <w:pPr>
              <w:rPr>
                <w:sz w:val="16"/>
                <w:szCs w:val="16"/>
              </w:rPr>
            </w:pPr>
            <w:proofErr w:type="spellStart"/>
            <w:r>
              <w:rPr>
                <w:sz w:val="16"/>
                <w:szCs w:val="16"/>
              </w:rPr>
              <w:t>Wk</w:t>
            </w:r>
            <w:proofErr w:type="spellEnd"/>
            <w:r>
              <w:rPr>
                <w:sz w:val="16"/>
                <w:szCs w:val="16"/>
              </w:rPr>
              <w:t xml:space="preserve"> 8</w:t>
            </w:r>
          </w:p>
        </w:tc>
        <w:tc>
          <w:tcPr>
            <w:tcW w:w="538" w:type="dxa"/>
            <w:tcBorders>
              <w:top w:val="double" w:sz="4" w:space="0" w:color="C00000"/>
            </w:tcBorders>
            <w:vAlign w:val="center"/>
          </w:tcPr>
          <w:p w:rsidR="00237813" w:rsidRPr="00B46BD4" w:rsidRDefault="00237813" w:rsidP="00520168">
            <w:pPr>
              <w:jc w:val="center"/>
              <w:rPr>
                <w:sz w:val="12"/>
                <w:szCs w:val="16"/>
              </w:rPr>
            </w:pPr>
            <w:r>
              <w:rPr>
                <w:sz w:val="12"/>
                <w:szCs w:val="16"/>
              </w:rPr>
              <w:t>15%</w:t>
            </w:r>
          </w:p>
        </w:tc>
        <w:tc>
          <w:tcPr>
            <w:tcW w:w="539" w:type="dxa"/>
            <w:tcBorders>
              <w:top w:val="double" w:sz="4" w:space="0" w:color="C00000"/>
            </w:tcBorders>
            <w:vAlign w:val="center"/>
          </w:tcPr>
          <w:p w:rsidR="00237813" w:rsidRPr="00B46BD4" w:rsidRDefault="00237813" w:rsidP="00520168">
            <w:pPr>
              <w:jc w:val="center"/>
              <w:rPr>
                <w:sz w:val="12"/>
                <w:szCs w:val="16"/>
              </w:rPr>
            </w:pPr>
          </w:p>
        </w:tc>
        <w:tc>
          <w:tcPr>
            <w:tcW w:w="538" w:type="dxa"/>
            <w:tcBorders>
              <w:top w:val="double" w:sz="4" w:space="0" w:color="C00000"/>
            </w:tcBorders>
            <w:vAlign w:val="center"/>
          </w:tcPr>
          <w:p w:rsidR="00237813" w:rsidRPr="00B46BD4" w:rsidRDefault="00237813" w:rsidP="00520168">
            <w:pPr>
              <w:jc w:val="center"/>
              <w:rPr>
                <w:sz w:val="12"/>
                <w:szCs w:val="16"/>
              </w:rPr>
            </w:pPr>
            <w:r>
              <w:rPr>
                <w:sz w:val="12"/>
                <w:szCs w:val="16"/>
              </w:rPr>
              <w:t>10%</w:t>
            </w:r>
          </w:p>
        </w:tc>
        <w:tc>
          <w:tcPr>
            <w:tcW w:w="539" w:type="dxa"/>
            <w:tcBorders>
              <w:top w:val="double" w:sz="4" w:space="0" w:color="C00000"/>
            </w:tcBorders>
            <w:vAlign w:val="center"/>
          </w:tcPr>
          <w:p w:rsidR="00237813" w:rsidRPr="00B46BD4" w:rsidRDefault="00237813" w:rsidP="00520168">
            <w:pPr>
              <w:jc w:val="center"/>
              <w:rPr>
                <w:sz w:val="12"/>
                <w:szCs w:val="16"/>
              </w:rPr>
            </w:pPr>
          </w:p>
        </w:tc>
        <w:tc>
          <w:tcPr>
            <w:tcW w:w="539" w:type="dxa"/>
            <w:tcBorders>
              <w:top w:val="double" w:sz="4" w:space="0" w:color="C00000"/>
            </w:tcBorders>
            <w:vAlign w:val="center"/>
          </w:tcPr>
          <w:p w:rsidR="00237813" w:rsidRPr="00B46BD4" w:rsidRDefault="00237813" w:rsidP="00520168">
            <w:pPr>
              <w:jc w:val="center"/>
              <w:rPr>
                <w:sz w:val="12"/>
                <w:szCs w:val="16"/>
              </w:rPr>
            </w:pPr>
          </w:p>
        </w:tc>
        <w:tc>
          <w:tcPr>
            <w:tcW w:w="567" w:type="dxa"/>
            <w:tcBorders>
              <w:top w:val="double" w:sz="4" w:space="0" w:color="C00000"/>
            </w:tcBorders>
            <w:vAlign w:val="center"/>
          </w:tcPr>
          <w:p w:rsidR="00237813" w:rsidRPr="00A62DF0" w:rsidRDefault="00237813" w:rsidP="00520168">
            <w:pPr>
              <w:jc w:val="center"/>
              <w:rPr>
                <w:sz w:val="16"/>
                <w:szCs w:val="16"/>
              </w:rPr>
            </w:pPr>
            <w:r>
              <w:rPr>
                <w:sz w:val="16"/>
                <w:szCs w:val="16"/>
              </w:rPr>
              <w:t>25%</w:t>
            </w:r>
          </w:p>
        </w:tc>
      </w:tr>
      <w:tr w:rsidR="00237813" w:rsidTr="00520168">
        <w:trPr>
          <w:trHeight w:val="552"/>
        </w:trPr>
        <w:tc>
          <w:tcPr>
            <w:tcW w:w="534" w:type="dxa"/>
            <w:vAlign w:val="center"/>
          </w:tcPr>
          <w:p w:rsidR="00237813" w:rsidRPr="00A62DF0" w:rsidRDefault="00237813" w:rsidP="00520168">
            <w:pPr>
              <w:jc w:val="center"/>
              <w:rPr>
                <w:sz w:val="16"/>
                <w:szCs w:val="16"/>
              </w:rPr>
            </w:pPr>
            <w:r>
              <w:rPr>
                <w:sz w:val="16"/>
                <w:szCs w:val="16"/>
              </w:rPr>
              <w:t>2</w:t>
            </w:r>
          </w:p>
        </w:tc>
        <w:tc>
          <w:tcPr>
            <w:tcW w:w="1275" w:type="dxa"/>
            <w:vAlign w:val="center"/>
          </w:tcPr>
          <w:p w:rsidR="00237813" w:rsidRPr="00A62DF0" w:rsidRDefault="00237813" w:rsidP="00520168">
            <w:pPr>
              <w:rPr>
                <w:sz w:val="16"/>
                <w:szCs w:val="16"/>
              </w:rPr>
            </w:pPr>
            <w:r>
              <w:rPr>
                <w:sz w:val="16"/>
                <w:szCs w:val="16"/>
              </w:rPr>
              <w:t>P – 4, 6, 8</w:t>
            </w:r>
          </w:p>
        </w:tc>
        <w:tc>
          <w:tcPr>
            <w:tcW w:w="1985" w:type="dxa"/>
            <w:vAlign w:val="center"/>
          </w:tcPr>
          <w:p w:rsidR="00237813" w:rsidRPr="00A62DF0" w:rsidRDefault="00237813" w:rsidP="00520168">
            <w:pPr>
              <w:rPr>
                <w:sz w:val="16"/>
                <w:szCs w:val="16"/>
              </w:rPr>
            </w:pPr>
            <w:proofErr w:type="spellStart"/>
            <w:r>
              <w:rPr>
                <w:sz w:val="16"/>
                <w:szCs w:val="16"/>
              </w:rPr>
              <w:t>AOS</w:t>
            </w:r>
            <w:proofErr w:type="spellEnd"/>
          </w:p>
        </w:tc>
        <w:tc>
          <w:tcPr>
            <w:tcW w:w="2126" w:type="dxa"/>
            <w:vAlign w:val="center"/>
          </w:tcPr>
          <w:p w:rsidR="00237813" w:rsidRPr="00A62DF0" w:rsidRDefault="00237813" w:rsidP="00520168">
            <w:pPr>
              <w:rPr>
                <w:sz w:val="16"/>
                <w:szCs w:val="16"/>
              </w:rPr>
            </w:pPr>
            <w:r>
              <w:rPr>
                <w:sz w:val="16"/>
                <w:szCs w:val="16"/>
              </w:rPr>
              <w:t>Mid-Course</w:t>
            </w:r>
          </w:p>
        </w:tc>
        <w:tc>
          <w:tcPr>
            <w:tcW w:w="709" w:type="dxa"/>
            <w:vAlign w:val="center"/>
          </w:tcPr>
          <w:p w:rsidR="00237813" w:rsidRDefault="00237813" w:rsidP="00520168">
            <w:pPr>
              <w:rPr>
                <w:sz w:val="16"/>
                <w:szCs w:val="16"/>
              </w:rPr>
            </w:pPr>
            <w:r>
              <w:rPr>
                <w:sz w:val="16"/>
                <w:szCs w:val="16"/>
              </w:rPr>
              <w:t>T 1</w:t>
            </w:r>
          </w:p>
          <w:p w:rsidR="00237813" w:rsidRPr="00A62DF0" w:rsidRDefault="00237813" w:rsidP="00520168">
            <w:pPr>
              <w:rPr>
                <w:sz w:val="16"/>
                <w:szCs w:val="16"/>
              </w:rPr>
            </w:pPr>
            <w:proofErr w:type="spellStart"/>
            <w:r>
              <w:rPr>
                <w:sz w:val="16"/>
                <w:szCs w:val="16"/>
              </w:rPr>
              <w:t>Wk</w:t>
            </w:r>
            <w:proofErr w:type="spellEnd"/>
            <w:r>
              <w:rPr>
                <w:sz w:val="16"/>
                <w:szCs w:val="16"/>
              </w:rPr>
              <w:t xml:space="preserve"> 9</w:t>
            </w:r>
          </w:p>
        </w:tc>
        <w:tc>
          <w:tcPr>
            <w:tcW w:w="538" w:type="dxa"/>
            <w:vAlign w:val="center"/>
          </w:tcPr>
          <w:p w:rsidR="00237813" w:rsidRPr="00B46BD4" w:rsidRDefault="00237813" w:rsidP="00520168">
            <w:pPr>
              <w:jc w:val="center"/>
              <w:rPr>
                <w:sz w:val="12"/>
                <w:szCs w:val="16"/>
              </w:rPr>
            </w:pPr>
          </w:p>
        </w:tc>
        <w:tc>
          <w:tcPr>
            <w:tcW w:w="539" w:type="dxa"/>
            <w:vAlign w:val="center"/>
          </w:tcPr>
          <w:p w:rsidR="00237813" w:rsidRPr="00B46BD4" w:rsidRDefault="00237813" w:rsidP="00520168">
            <w:pPr>
              <w:jc w:val="center"/>
              <w:rPr>
                <w:sz w:val="12"/>
                <w:szCs w:val="16"/>
              </w:rPr>
            </w:pPr>
          </w:p>
        </w:tc>
        <w:tc>
          <w:tcPr>
            <w:tcW w:w="538" w:type="dxa"/>
            <w:vAlign w:val="center"/>
          </w:tcPr>
          <w:p w:rsidR="00237813" w:rsidRPr="00B46BD4" w:rsidRDefault="00237813" w:rsidP="00520168">
            <w:pPr>
              <w:jc w:val="center"/>
              <w:rPr>
                <w:sz w:val="12"/>
                <w:szCs w:val="16"/>
              </w:rPr>
            </w:pPr>
          </w:p>
        </w:tc>
        <w:tc>
          <w:tcPr>
            <w:tcW w:w="539" w:type="dxa"/>
            <w:vAlign w:val="center"/>
          </w:tcPr>
          <w:p w:rsidR="00237813" w:rsidRPr="00B46BD4" w:rsidRDefault="00237813" w:rsidP="00520168">
            <w:pPr>
              <w:jc w:val="center"/>
              <w:rPr>
                <w:sz w:val="12"/>
                <w:szCs w:val="16"/>
              </w:rPr>
            </w:pPr>
            <w:r>
              <w:rPr>
                <w:sz w:val="12"/>
                <w:szCs w:val="16"/>
              </w:rPr>
              <w:t>10%</w:t>
            </w:r>
          </w:p>
        </w:tc>
        <w:tc>
          <w:tcPr>
            <w:tcW w:w="539" w:type="dxa"/>
            <w:vAlign w:val="center"/>
          </w:tcPr>
          <w:p w:rsidR="00237813" w:rsidRPr="00B46BD4" w:rsidRDefault="00237813" w:rsidP="00520168">
            <w:pPr>
              <w:jc w:val="center"/>
              <w:rPr>
                <w:sz w:val="12"/>
                <w:szCs w:val="16"/>
              </w:rPr>
            </w:pPr>
          </w:p>
        </w:tc>
        <w:tc>
          <w:tcPr>
            <w:tcW w:w="567" w:type="dxa"/>
            <w:vAlign w:val="center"/>
          </w:tcPr>
          <w:p w:rsidR="00237813" w:rsidRPr="00A62DF0" w:rsidRDefault="00237813" w:rsidP="00520168">
            <w:pPr>
              <w:jc w:val="center"/>
              <w:rPr>
                <w:sz w:val="16"/>
                <w:szCs w:val="16"/>
              </w:rPr>
            </w:pPr>
            <w:r>
              <w:rPr>
                <w:sz w:val="16"/>
                <w:szCs w:val="16"/>
              </w:rPr>
              <w:t>10%</w:t>
            </w:r>
          </w:p>
        </w:tc>
      </w:tr>
      <w:tr w:rsidR="00237813" w:rsidTr="00520168">
        <w:trPr>
          <w:trHeight w:val="552"/>
        </w:trPr>
        <w:tc>
          <w:tcPr>
            <w:tcW w:w="534" w:type="dxa"/>
            <w:vAlign w:val="center"/>
          </w:tcPr>
          <w:p w:rsidR="00237813" w:rsidRPr="00A62DF0" w:rsidRDefault="00237813" w:rsidP="00520168">
            <w:pPr>
              <w:jc w:val="center"/>
              <w:rPr>
                <w:sz w:val="16"/>
                <w:szCs w:val="16"/>
              </w:rPr>
            </w:pPr>
            <w:r>
              <w:rPr>
                <w:sz w:val="16"/>
                <w:szCs w:val="16"/>
              </w:rPr>
              <w:t>3</w:t>
            </w:r>
          </w:p>
        </w:tc>
        <w:tc>
          <w:tcPr>
            <w:tcW w:w="1275" w:type="dxa"/>
            <w:vAlign w:val="center"/>
          </w:tcPr>
          <w:p w:rsidR="00237813" w:rsidRPr="00A62DF0" w:rsidRDefault="00237813" w:rsidP="00520168">
            <w:pPr>
              <w:rPr>
                <w:sz w:val="16"/>
                <w:szCs w:val="16"/>
              </w:rPr>
            </w:pPr>
            <w:r>
              <w:rPr>
                <w:sz w:val="16"/>
                <w:szCs w:val="16"/>
              </w:rPr>
              <w:t>P – 1, 7, 10, 11</w:t>
            </w:r>
          </w:p>
        </w:tc>
        <w:tc>
          <w:tcPr>
            <w:tcW w:w="1985" w:type="dxa"/>
            <w:vAlign w:val="center"/>
          </w:tcPr>
          <w:p w:rsidR="00237813" w:rsidRDefault="00237813" w:rsidP="00520168">
            <w:pPr>
              <w:rPr>
                <w:sz w:val="16"/>
                <w:szCs w:val="16"/>
              </w:rPr>
            </w:pPr>
            <w:r>
              <w:rPr>
                <w:sz w:val="16"/>
                <w:szCs w:val="16"/>
              </w:rPr>
              <w:t>Close Study of Text</w:t>
            </w:r>
          </w:p>
          <w:p w:rsidR="00237813" w:rsidRPr="00A62DF0" w:rsidRDefault="00237813" w:rsidP="00520168">
            <w:pPr>
              <w:rPr>
                <w:sz w:val="16"/>
                <w:szCs w:val="16"/>
              </w:rPr>
            </w:pPr>
            <w:r>
              <w:rPr>
                <w:sz w:val="16"/>
                <w:szCs w:val="16"/>
              </w:rPr>
              <w:t>- Module B</w:t>
            </w:r>
          </w:p>
        </w:tc>
        <w:tc>
          <w:tcPr>
            <w:tcW w:w="2126" w:type="dxa"/>
            <w:vAlign w:val="center"/>
          </w:tcPr>
          <w:p w:rsidR="00237813" w:rsidRPr="00A62DF0" w:rsidRDefault="00237813" w:rsidP="00520168">
            <w:pPr>
              <w:rPr>
                <w:sz w:val="16"/>
                <w:szCs w:val="16"/>
              </w:rPr>
            </w:pPr>
            <w:r>
              <w:rPr>
                <w:sz w:val="16"/>
                <w:szCs w:val="16"/>
              </w:rPr>
              <w:t>Visual Representation /Written Response</w:t>
            </w:r>
          </w:p>
        </w:tc>
        <w:tc>
          <w:tcPr>
            <w:tcW w:w="709" w:type="dxa"/>
            <w:vAlign w:val="center"/>
          </w:tcPr>
          <w:p w:rsidR="00237813" w:rsidRDefault="00237813" w:rsidP="00520168">
            <w:pPr>
              <w:rPr>
                <w:sz w:val="16"/>
                <w:szCs w:val="16"/>
              </w:rPr>
            </w:pPr>
            <w:r>
              <w:rPr>
                <w:sz w:val="16"/>
                <w:szCs w:val="16"/>
              </w:rPr>
              <w:t>Tm 2</w:t>
            </w:r>
          </w:p>
          <w:p w:rsidR="00237813" w:rsidRPr="00A62DF0" w:rsidRDefault="00237813" w:rsidP="00520168">
            <w:pPr>
              <w:rPr>
                <w:sz w:val="16"/>
                <w:szCs w:val="16"/>
              </w:rPr>
            </w:pPr>
            <w:proofErr w:type="spellStart"/>
            <w:r>
              <w:rPr>
                <w:sz w:val="16"/>
                <w:szCs w:val="16"/>
              </w:rPr>
              <w:t>Wk</w:t>
            </w:r>
            <w:proofErr w:type="spellEnd"/>
            <w:r>
              <w:rPr>
                <w:sz w:val="16"/>
                <w:szCs w:val="16"/>
              </w:rPr>
              <w:t xml:space="preserve"> 7</w:t>
            </w:r>
          </w:p>
        </w:tc>
        <w:tc>
          <w:tcPr>
            <w:tcW w:w="538" w:type="dxa"/>
            <w:vAlign w:val="center"/>
          </w:tcPr>
          <w:p w:rsidR="00237813" w:rsidRPr="00B46BD4" w:rsidRDefault="00237813" w:rsidP="00520168">
            <w:pPr>
              <w:jc w:val="center"/>
              <w:rPr>
                <w:sz w:val="12"/>
                <w:szCs w:val="16"/>
              </w:rPr>
            </w:pPr>
          </w:p>
        </w:tc>
        <w:tc>
          <w:tcPr>
            <w:tcW w:w="539" w:type="dxa"/>
            <w:vAlign w:val="center"/>
          </w:tcPr>
          <w:p w:rsidR="00237813" w:rsidRPr="00B46BD4" w:rsidRDefault="00237813" w:rsidP="00520168">
            <w:pPr>
              <w:jc w:val="center"/>
              <w:rPr>
                <w:sz w:val="12"/>
                <w:szCs w:val="16"/>
              </w:rPr>
            </w:pPr>
          </w:p>
        </w:tc>
        <w:tc>
          <w:tcPr>
            <w:tcW w:w="538" w:type="dxa"/>
            <w:vAlign w:val="center"/>
          </w:tcPr>
          <w:p w:rsidR="00237813" w:rsidRPr="00B46BD4" w:rsidRDefault="00237813" w:rsidP="00520168">
            <w:pPr>
              <w:jc w:val="center"/>
              <w:rPr>
                <w:sz w:val="12"/>
                <w:szCs w:val="16"/>
              </w:rPr>
            </w:pPr>
            <w:r>
              <w:rPr>
                <w:sz w:val="12"/>
                <w:szCs w:val="16"/>
              </w:rPr>
              <w:t>5%</w:t>
            </w:r>
          </w:p>
        </w:tc>
        <w:tc>
          <w:tcPr>
            <w:tcW w:w="539" w:type="dxa"/>
            <w:vAlign w:val="center"/>
          </w:tcPr>
          <w:p w:rsidR="00237813" w:rsidRPr="00B46BD4" w:rsidRDefault="00237813" w:rsidP="00520168">
            <w:pPr>
              <w:jc w:val="center"/>
              <w:rPr>
                <w:sz w:val="12"/>
                <w:szCs w:val="16"/>
              </w:rPr>
            </w:pPr>
            <w:r>
              <w:rPr>
                <w:sz w:val="12"/>
                <w:szCs w:val="16"/>
              </w:rPr>
              <w:t>5%</w:t>
            </w:r>
          </w:p>
        </w:tc>
        <w:tc>
          <w:tcPr>
            <w:tcW w:w="539" w:type="dxa"/>
            <w:vAlign w:val="center"/>
          </w:tcPr>
          <w:p w:rsidR="00237813" w:rsidRPr="00B46BD4" w:rsidRDefault="00237813" w:rsidP="00520168">
            <w:pPr>
              <w:jc w:val="center"/>
              <w:rPr>
                <w:sz w:val="12"/>
                <w:szCs w:val="16"/>
              </w:rPr>
            </w:pPr>
            <w:r>
              <w:rPr>
                <w:sz w:val="12"/>
                <w:szCs w:val="16"/>
              </w:rPr>
              <w:t>15%</w:t>
            </w:r>
          </w:p>
        </w:tc>
        <w:tc>
          <w:tcPr>
            <w:tcW w:w="567" w:type="dxa"/>
            <w:vAlign w:val="center"/>
          </w:tcPr>
          <w:p w:rsidR="00237813" w:rsidRPr="00A62DF0" w:rsidRDefault="00237813" w:rsidP="00520168">
            <w:pPr>
              <w:jc w:val="center"/>
              <w:rPr>
                <w:sz w:val="16"/>
                <w:szCs w:val="16"/>
              </w:rPr>
            </w:pPr>
            <w:r>
              <w:rPr>
                <w:sz w:val="16"/>
                <w:szCs w:val="16"/>
              </w:rPr>
              <w:t>25%</w:t>
            </w:r>
          </w:p>
        </w:tc>
      </w:tr>
      <w:tr w:rsidR="00237813" w:rsidTr="00520168">
        <w:trPr>
          <w:trHeight w:val="552"/>
        </w:trPr>
        <w:tc>
          <w:tcPr>
            <w:tcW w:w="534" w:type="dxa"/>
            <w:vAlign w:val="center"/>
          </w:tcPr>
          <w:p w:rsidR="00237813" w:rsidRPr="00A62DF0" w:rsidRDefault="00237813" w:rsidP="00520168">
            <w:pPr>
              <w:jc w:val="center"/>
              <w:rPr>
                <w:sz w:val="16"/>
                <w:szCs w:val="16"/>
              </w:rPr>
            </w:pPr>
            <w:r>
              <w:rPr>
                <w:sz w:val="16"/>
                <w:szCs w:val="16"/>
              </w:rPr>
              <w:t>4</w:t>
            </w:r>
          </w:p>
        </w:tc>
        <w:tc>
          <w:tcPr>
            <w:tcW w:w="1275" w:type="dxa"/>
            <w:vAlign w:val="center"/>
          </w:tcPr>
          <w:p w:rsidR="00237813" w:rsidRPr="00A62DF0" w:rsidRDefault="00237813" w:rsidP="00520168">
            <w:pPr>
              <w:rPr>
                <w:sz w:val="16"/>
                <w:szCs w:val="16"/>
              </w:rPr>
            </w:pPr>
            <w:r>
              <w:rPr>
                <w:sz w:val="16"/>
                <w:szCs w:val="16"/>
              </w:rPr>
              <w:t>P – 2, 3, 5, 13</w:t>
            </w:r>
          </w:p>
        </w:tc>
        <w:tc>
          <w:tcPr>
            <w:tcW w:w="1985" w:type="dxa"/>
            <w:vAlign w:val="center"/>
          </w:tcPr>
          <w:p w:rsidR="00237813" w:rsidRDefault="00237813" w:rsidP="00520168">
            <w:pPr>
              <w:rPr>
                <w:sz w:val="16"/>
                <w:szCs w:val="16"/>
              </w:rPr>
            </w:pPr>
            <w:r>
              <w:rPr>
                <w:sz w:val="16"/>
                <w:szCs w:val="16"/>
              </w:rPr>
              <w:t>Exploring Language</w:t>
            </w:r>
          </w:p>
          <w:p w:rsidR="00237813" w:rsidRPr="00A62DF0" w:rsidRDefault="00237813" w:rsidP="00520168">
            <w:pPr>
              <w:rPr>
                <w:sz w:val="16"/>
                <w:szCs w:val="16"/>
              </w:rPr>
            </w:pPr>
            <w:r>
              <w:rPr>
                <w:sz w:val="16"/>
                <w:szCs w:val="16"/>
              </w:rPr>
              <w:t>- Module A</w:t>
            </w:r>
          </w:p>
        </w:tc>
        <w:tc>
          <w:tcPr>
            <w:tcW w:w="2126" w:type="dxa"/>
            <w:vAlign w:val="center"/>
          </w:tcPr>
          <w:p w:rsidR="00237813" w:rsidRPr="00A62DF0" w:rsidRDefault="00237813" w:rsidP="00520168">
            <w:pPr>
              <w:rPr>
                <w:sz w:val="16"/>
                <w:szCs w:val="16"/>
              </w:rPr>
            </w:pPr>
            <w:r>
              <w:rPr>
                <w:sz w:val="16"/>
                <w:szCs w:val="16"/>
              </w:rPr>
              <w:t>Spoken Task</w:t>
            </w:r>
          </w:p>
        </w:tc>
        <w:tc>
          <w:tcPr>
            <w:tcW w:w="709" w:type="dxa"/>
            <w:vAlign w:val="center"/>
          </w:tcPr>
          <w:p w:rsidR="00237813" w:rsidRDefault="00237813" w:rsidP="00520168">
            <w:pPr>
              <w:rPr>
                <w:sz w:val="16"/>
                <w:szCs w:val="16"/>
              </w:rPr>
            </w:pPr>
            <w:r>
              <w:rPr>
                <w:sz w:val="16"/>
                <w:szCs w:val="16"/>
              </w:rPr>
              <w:t>Tm 3</w:t>
            </w:r>
          </w:p>
          <w:p w:rsidR="00237813" w:rsidRPr="00A62DF0" w:rsidRDefault="00237813" w:rsidP="00520168">
            <w:pPr>
              <w:rPr>
                <w:sz w:val="16"/>
                <w:szCs w:val="16"/>
              </w:rPr>
            </w:pPr>
            <w:proofErr w:type="spellStart"/>
            <w:r>
              <w:rPr>
                <w:sz w:val="16"/>
                <w:szCs w:val="16"/>
              </w:rPr>
              <w:t>Wk</w:t>
            </w:r>
            <w:proofErr w:type="spellEnd"/>
            <w:r>
              <w:rPr>
                <w:sz w:val="16"/>
                <w:szCs w:val="16"/>
              </w:rPr>
              <w:t xml:space="preserve"> 6</w:t>
            </w:r>
          </w:p>
        </w:tc>
        <w:tc>
          <w:tcPr>
            <w:tcW w:w="538" w:type="dxa"/>
            <w:vAlign w:val="center"/>
          </w:tcPr>
          <w:p w:rsidR="00237813" w:rsidRPr="00B46BD4" w:rsidRDefault="00237813" w:rsidP="00520168">
            <w:pPr>
              <w:jc w:val="center"/>
              <w:rPr>
                <w:sz w:val="12"/>
                <w:szCs w:val="16"/>
              </w:rPr>
            </w:pPr>
          </w:p>
        </w:tc>
        <w:tc>
          <w:tcPr>
            <w:tcW w:w="539" w:type="dxa"/>
            <w:vAlign w:val="center"/>
          </w:tcPr>
          <w:p w:rsidR="00237813" w:rsidRPr="00B46BD4" w:rsidRDefault="00237813" w:rsidP="00520168">
            <w:pPr>
              <w:jc w:val="center"/>
              <w:rPr>
                <w:sz w:val="12"/>
                <w:szCs w:val="16"/>
              </w:rPr>
            </w:pPr>
            <w:r>
              <w:rPr>
                <w:sz w:val="12"/>
                <w:szCs w:val="16"/>
              </w:rPr>
              <w:t>15%</w:t>
            </w:r>
          </w:p>
        </w:tc>
        <w:tc>
          <w:tcPr>
            <w:tcW w:w="538" w:type="dxa"/>
            <w:vAlign w:val="center"/>
          </w:tcPr>
          <w:p w:rsidR="00237813" w:rsidRPr="00B46BD4" w:rsidRDefault="00237813" w:rsidP="00520168">
            <w:pPr>
              <w:jc w:val="center"/>
              <w:rPr>
                <w:sz w:val="12"/>
                <w:szCs w:val="16"/>
              </w:rPr>
            </w:pPr>
          </w:p>
        </w:tc>
        <w:tc>
          <w:tcPr>
            <w:tcW w:w="539" w:type="dxa"/>
            <w:vAlign w:val="center"/>
          </w:tcPr>
          <w:p w:rsidR="00237813" w:rsidRPr="00B46BD4" w:rsidRDefault="00237813" w:rsidP="00520168">
            <w:pPr>
              <w:jc w:val="center"/>
              <w:rPr>
                <w:sz w:val="12"/>
                <w:szCs w:val="16"/>
              </w:rPr>
            </w:pPr>
            <w:r>
              <w:rPr>
                <w:sz w:val="12"/>
                <w:szCs w:val="16"/>
              </w:rPr>
              <w:t>5%</w:t>
            </w:r>
          </w:p>
        </w:tc>
        <w:tc>
          <w:tcPr>
            <w:tcW w:w="539" w:type="dxa"/>
            <w:vAlign w:val="center"/>
          </w:tcPr>
          <w:p w:rsidR="00237813" w:rsidRPr="00B46BD4" w:rsidRDefault="00237813" w:rsidP="00520168">
            <w:pPr>
              <w:jc w:val="center"/>
              <w:rPr>
                <w:sz w:val="12"/>
                <w:szCs w:val="16"/>
              </w:rPr>
            </w:pPr>
          </w:p>
        </w:tc>
        <w:tc>
          <w:tcPr>
            <w:tcW w:w="567" w:type="dxa"/>
            <w:vAlign w:val="center"/>
          </w:tcPr>
          <w:p w:rsidR="00237813" w:rsidRPr="00A62DF0" w:rsidRDefault="00237813" w:rsidP="00520168">
            <w:pPr>
              <w:jc w:val="center"/>
              <w:rPr>
                <w:sz w:val="16"/>
                <w:szCs w:val="16"/>
              </w:rPr>
            </w:pPr>
            <w:r>
              <w:rPr>
                <w:sz w:val="16"/>
                <w:szCs w:val="16"/>
              </w:rPr>
              <w:t>20%</w:t>
            </w:r>
          </w:p>
        </w:tc>
      </w:tr>
      <w:tr w:rsidR="00237813" w:rsidTr="00520168">
        <w:trPr>
          <w:trHeight w:val="552"/>
        </w:trPr>
        <w:tc>
          <w:tcPr>
            <w:tcW w:w="534" w:type="dxa"/>
            <w:vAlign w:val="center"/>
          </w:tcPr>
          <w:p w:rsidR="00237813" w:rsidRPr="00A62DF0" w:rsidRDefault="00237813" w:rsidP="00520168">
            <w:pPr>
              <w:jc w:val="center"/>
              <w:rPr>
                <w:sz w:val="16"/>
                <w:szCs w:val="16"/>
              </w:rPr>
            </w:pPr>
            <w:r>
              <w:rPr>
                <w:sz w:val="16"/>
                <w:szCs w:val="16"/>
              </w:rPr>
              <w:t>5</w:t>
            </w:r>
          </w:p>
        </w:tc>
        <w:tc>
          <w:tcPr>
            <w:tcW w:w="1275" w:type="dxa"/>
            <w:vAlign w:val="center"/>
          </w:tcPr>
          <w:p w:rsidR="00237813" w:rsidRPr="00A62DF0" w:rsidRDefault="00237813" w:rsidP="00520168">
            <w:pPr>
              <w:rPr>
                <w:sz w:val="16"/>
                <w:szCs w:val="16"/>
              </w:rPr>
            </w:pPr>
            <w:r>
              <w:rPr>
                <w:sz w:val="16"/>
                <w:szCs w:val="16"/>
              </w:rPr>
              <w:t>P – 4, 6, 12a</w:t>
            </w:r>
          </w:p>
        </w:tc>
        <w:tc>
          <w:tcPr>
            <w:tcW w:w="1985" w:type="dxa"/>
            <w:vAlign w:val="center"/>
          </w:tcPr>
          <w:p w:rsidR="00237813" w:rsidRPr="00A62DF0" w:rsidRDefault="00237813" w:rsidP="00520168">
            <w:pPr>
              <w:rPr>
                <w:sz w:val="16"/>
                <w:szCs w:val="16"/>
              </w:rPr>
            </w:pPr>
            <w:proofErr w:type="spellStart"/>
            <w:r>
              <w:rPr>
                <w:sz w:val="16"/>
                <w:szCs w:val="16"/>
              </w:rPr>
              <w:t>AOS</w:t>
            </w:r>
            <w:proofErr w:type="spellEnd"/>
            <w:r>
              <w:rPr>
                <w:sz w:val="16"/>
                <w:szCs w:val="16"/>
              </w:rPr>
              <w:t xml:space="preserve"> – Module A and B</w:t>
            </w:r>
          </w:p>
        </w:tc>
        <w:tc>
          <w:tcPr>
            <w:tcW w:w="2126" w:type="dxa"/>
            <w:vAlign w:val="center"/>
          </w:tcPr>
          <w:p w:rsidR="00237813" w:rsidRPr="00A62DF0" w:rsidRDefault="00237813" w:rsidP="00520168">
            <w:pPr>
              <w:rPr>
                <w:sz w:val="16"/>
                <w:szCs w:val="16"/>
              </w:rPr>
            </w:pPr>
            <w:r>
              <w:rPr>
                <w:sz w:val="16"/>
                <w:szCs w:val="16"/>
              </w:rPr>
              <w:t>End of course Examination</w:t>
            </w:r>
          </w:p>
        </w:tc>
        <w:tc>
          <w:tcPr>
            <w:tcW w:w="709" w:type="dxa"/>
            <w:vAlign w:val="center"/>
          </w:tcPr>
          <w:p w:rsidR="00237813" w:rsidRDefault="00237813" w:rsidP="00520168">
            <w:pPr>
              <w:rPr>
                <w:sz w:val="16"/>
                <w:szCs w:val="16"/>
              </w:rPr>
            </w:pPr>
            <w:r>
              <w:rPr>
                <w:sz w:val="16"/>
                <w:szCs w:val="16"/>
              </w:rPr>
              <w:t>Tm 3</w:t>
            </w:r>
          </w:p>
          <w:p w:rsidR="00237813" w:rsidRPr="00A62DF0" w:rsidRDefault="00237813" w:rsidP="00520168">
            <w:pPr>
              <w:rPr>
                <w:sz w:val="16"/>
                <w:szCs w:val="16"/>
              </w:rPr>
            </w:pPr>
            <w:proofErr w:type="spellStart"/>
            <w:r>
              <w:rPr>
                <w:sz w:val="16"/>
                <w:szCs w:val="16"/>
              </w:rPr>
              <w:t>Wks</w:t>
            </w:r>
            <w:proofErr w:type="spellEnd"/>
            <w:r>
              <w:rPr>
                <w:sz w:val="16"/>
                <w:szCs w:val="16"/>
              </w:rPr>
              <w:t xml:space="preserve"> 9-10</w:t>
            </w:r>
          </w:p>
        </w:tc>
        <w:tc>
          <w:tcPr>
            <w:tcW w:w="538" w:type="dxa"/>
            <w:vAlign w:val="center"/>
          </w:tcPr>
          <w:p w:rsidR="00237813" w:rsidRPr="00B46BD4" w:rsidRDefault="00237813" w:rsidP="00520168">
            <w:pPr>
              <w:jc w:val="center"/>
              <w:rPr>
                <w:sz w:val="12"/>
                <w:szCs w:val="16"/>
              </w:rPr>
            </w:pPr>
          </w:p>
        </w:tc>
        <w:tc>
          <w:tcPr>
            <w:tcW w:w="539" w:type="dxa"/>
            <w:vAlign w:val="center"/>
          </w:tcPr>
          <w:p w:rsidR="00237813" w:rsidRPr="00B46BD4" w:rsidRDefault="00237813" w:rsidP="00520168">
            <w:pPr>
              <w:jc w:val="center"/>
              <w:rPr>
                <w:sz w:val="12"/>
                <w:szCs w:val="16"/>
              </w:rPr>
            </w:pPr>
          </w:p>
        </w:tc>
        <w:tc>
          <w:tcPr>
            <w:tcW w:w="538" w:type="dxa"/>
            <w:vAlign w:val="center"/>
          </w:tcPr>
          <w:p w:rsidR="00237813" w:rsidRPr="00B46BD4" w:rsidRDefault="00237813" w:rsidP="00520168">
            <w:pPr>
              <w:jc w:val="center"/>
              <w:rPr>
                <w:sz w:val="12"/>
                <w:szCs w:val="16"/>
              </w:rPr>
            </w:pPr>
            <w:r>
              <w:rPr>
                <w:sz w:val="12"/>
                <w:szCs w:val="16"/>
              </w:rPr>
              <w:t>10%</w:t>
            </w:r>
          </w:p>
        </w:tc>
        <w:tc>
          <w:tcPr>
            <w:tcW w:w="539" w:type="dxa"/>
            <w:vAlign w:val="center"/>
          </w:tcPr>
          <w:p w:rsidR="00237813" w:rsidRPr="00B46BD4" w:rsidRDefault="00237813" w:rsidP="00520168">
            <w:pPr>
              <w:jc w:val="center"/>
              <w:rPr>
                <w:sz w:val="12"/>
                <w:szCs w:val="16"/>
              </w:rPr>
            </w:pPr>
            <w:r>
              <w:rPr>
                <w:sz w:val="12"/>
                <w:szCs w:val="16"/>
              </w:rPr>
              <w:t>10%</w:t>
            </w:r>
          </w:p>
        </w:tc>
        <w:tc>
          <w:tcPr>
            <w:tcW w:w="539" w:type="dxa"/>
            <w:vAlign w:val="center"/>
          </w:tcPr>
          <w:p w:rsidR="00237813" w:rsidRPr="00B46BD4" w:rsidRDefault="00237813" w:rsidP="00520168">
            <w:pPr>
              <w:jc w:val="center"/>
              <w:rPr>
                <w:sz w:val="12"/>
                <w:szCs w:val="16"/>
              </w:rPr>
            </w:pPr>
          </w:p>
        </w:tc>
        <w:tc>
          <w:tcPr>
            <w:tcW w:w="567" w:type="dxa"/>
            <w:vAlign w:val="center"/>
          </w:tcPr>
          <w:p w:rsidR="00237813" w:rsidRPr="00A62DF0" w:rsidRDefault="00237813" w:rsidP="00520168">
            <w:pPr>
              <w:jc w:val="center"/>
              <w:rPr>
                <w:sz w:val="16"/>
                <w:szCs w:val="16"/>
              </w:rPr>
            </w:pPr>
            <w:r>
              <w:rPr>
                <w:sz w:val="16"/>
                <w:szCs w:val="16"/>
              </w:rPr>
              <w:t>20%</w:t>
            </w:r>
          </w:p>
        </w:tc>
      </w:tr>
      <w:tr w:rsidR="00237813" w:rsidTr="00520168">
        <w:trPr>
          <w:trHeight w:val="368"/>
        </w:trPr>
        <w:tc>
          <w:tcPr>
            <w:tcW w:w="6629" w:type="dxa"/>
            <w:gridSpan w:val="5"/>
            <w:tcBorders>
              <w:bottom w:val="single" w:sz="4" w:space="0" w:color="auto"/>
            </w:tcBorders>
            <w:shd w:val="clear" w:color="auto" w:fill="E5B8B7" w:themeFill="accent2" w:themeFillTint="66"/>
            <w:vAlign w:val="center"/>
          </w:tcPr>
          <w:p w:rsidR="00237813" w:rsidRPr="00B34F76" w:rsidRDefault="00237813" w:rsidP="00520168">
            <w:pPr>
              <w:rPr>
                <w:b/>
                <w:sz w:val="16"/>
                <w:szCs w:val="16"/>
              </w:rPr>
            </w:pPr>
            <w:r w:rsidRPr="00B34F76">
              <w:rPr>
                <w:b/>
                <w:sz w:val="16"/>
                <w:szCs w:val="16"/>
              </w:rPr>
              <w:t>TOTAL</w:t>
            </w:r>
          </w:p>
        </w:tc>
        <w:tc>
          <w:tcPr>
            <w:tcW w:w="538" w:type="dxa"/>
            <w:tcBorders>
              <w:bottom w:val="single" w:sz="4" w:space="0" w:color="auto"/>
            </w:tcBorders>
            <w:shd w:val="clear" w:color="auto" w:fill="E5B8B7" w:themeFill="accent2" w:themeFillTint="66"/>
            <w:vAlign w:val="center"/>
          </w:tcPr>
          <w:p w:rsidR="00237813" w:rsidRPr="00790A7A" w:rsidRDefault="00237813" w:rsidP="00520168">
            <w:pPr>
              <w:jc w:val="center"/>
              <w:rPr>
                <w:b/>
                <w:sz w:val="14"/>
                <w:szCs w:val="16"/>
              </w:rPr>
            </w:pPr>
            <w:r>
              <w:rPr>
                <w:b/>
                <w:sz w:val="14"/>
                <w:szCs w:val="16"/>
              </w:rPr>
              <w:t>15%</w:t>
            </w:r>
          </w:p>
        </w:tc>
        <w:tc>
          <w:tcPr>
            <w:tcW w:w="539" w:type="dxa"/>
            <w:tcBorders>
              <w:bottom w:val="single" w:sz="4" w:space="0" w:color="auto"/>
            </w:tcBorders>
            <w:shd w:val="clear" w:color="auto" w:fill="E5B8B7" w:themeFill="accent2" w:themeFillTint="66"/>
            <w:vAlign w:val="center"/>
          </w:tcPr>
          <w:p w:rsidR="00237813" w:rsidRPr="00790A7A" w:rsidRDefault="00237813" w:rsidP="00520168">
            <w:pPr>
              <w:jc w:val="center"/>
              <w:rPr>
                <w:b/>
                <w:sz w:val="14"/>
                <w:szCs w:val="16"/>
              </w:rPr>
            </w:pPr>
            <w:r>
              <w:rPr>
                <w:b/>
                <w:sz w:val="14"/>
                <w:szCs w:val="16"/>
              </w:rPr>
              <w:t>15%</w:t>
            </w:r>
          </w:p>
        </w:tc>
        <w:tc>
          <w:tcPr>
            <w:tcW w:w="538" w:type="dxa"/>
            <w:tcBorders>
              <w:bottom w:val="single" w:sz="4" w:space="0" w:color="auto"/>
            </w:tcBorders>
            <w:shd w:val="clear" w:color="auto" w:fill="E5B8B7" w:themeFill="accent2" w:themeFillTint="66"/>
            <w:vAlign w:val="center"/>
          </w:tcPr>
          <w:p w:rsidR="00237813" w:rsidRPr="00790A7A" w:rsidRDefault="00237813" w:rsidP="00520168">
            <w:pPr>
              <w:jc w:val="center"/>
              <w:rPr>
                <w:b/>
                <w:sz w:val="14"/>
                <w:szCs w:val="16"/>
              </w:rPr>
            </w:pPr>
            <w:r>
              <w:rPr>
                <w:b/>
                <w:sz w:val="14"/>
                <w:szCs w:val="16"/>
              </w:rPr>
              <w:t>25%</w:t>
            </w:r>
          </w:p>
        </w:tc>
        <w:tc>
          <w:tcPr>
            <w:tcW w:w="539" w:type="dxa"/>
            <w:tcBorders>
              <w:bottom w:val="single" w:sz="4" w:space="0" w:color="auto"/>
            </w:tcBorders>
            <w:shd w:val="clear" w:color="auto" w:fill="E5B8B7" w:themeFill="accent2" w:themeFillTint="66"/>
            <w:vAlign w:val="center"/>
          </w:tcPr>
          <w:p w:rsidR="00237813" w:rsidRPr="00790A7A" w:rsidRDefault="00237813" w:rsidP="00520168">
            <w:pPr>
              <w:jc w:val="center"/>
              <w:rPr>
                <w:b/>
                <w:sz w:val="14"/>
                <w:szCs w:val="16"/>
              </w:rPr>
            </w:pPr>
            <w:r>
              <w:rPr>
                <w:b/>
                <w:sz w:val="14"/>
                <w:szCs w:val="16"/>
              </w:rPr>
              <w:t>30%</w:t>
            </w:r>
          </w:p>
        </w:tc>
        <w:tc>
          <w:tcPr>
            <w:tcW w:w="539" w:type="dxa"/>
            <w:tcBorders>
              <w:bottom w:val="single" w:sz="4" w:space="0" w:color="auto"/>
            </w:tcBorders>
            <w:shd w:val="clear" w:color="auto" w:fill="E5B8B7" w:themeFill="accent2" w:themeFillTint="66"/>
            <w:vAlign w:val="center"/>
          </w:tcPr>
          <w:p w:rsidR="00237813" w:rsidRPr="00790A7A" w:rsidRDefault="00237813" w:rsidP="00520168">
            <w:pPr>
              <w:jc w:val="center"/>
              <w:rPr>
                <w:b/>
                <w:sz w:val="14"/>
                <w:szCs w:val="16"/>
              </w:rPr>
            </w:pPr>
            <w:r>
              <w:rPr>
                <w:b/>
                <w:sz w:val="14"/>
                <w:szCs w:val="16"/>
              </w:rPr>
              <w:t>15%</w:t>
            </w:r>
          </w:p>
        </w:tc>
        <w:tc>
          <w:tcPr>
            <w:tcW w:w="567" w:type="dxa"/>
            <w:shd w:val="clear" w:color="auto" w:fill="E5B8B7" w:themeFill="accent2" w:themeFillTint="66"/>
            <w:vAlign w:val="center"/>
          </w:tcPr>
          <w:p w:rsidR="00237813" w:rsidRPr="00B34F76" w:rsidRDefault="00237813" w:rsidP="00520168">
            <w:pPr>
              <w:jc w:val="center"/>
              <w:rPr>
                <w:b/>
                <w:sz w:val="16"/>
                <w:szCs w:val="16"/>
              </w:rPr>
            </w:pPr>
            <w:r>
              <w:rPr>
                <w:b/>
                <w:sz w:val="16"/>
                <w:szCs w:val="16"/>
              </w:rPr>
              <w:t>100%</w:t>
            </w:r>
          </w:p>
        </w:tc>
      </w:tr>
    </w:tbl>
    <w:p w:rsidR="00237813" w:rsidRDefault="00237813"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3759B" w:rsidRDefault="00D3759B" w:rsidP="00D3759B">
      <w:pPr>
        <w:rPr>
          <w:rFonts w:eastAsia="Times New Roman"/>
          <w:b/>
          <w:color w:val="333333"/>
          <w:lang w:val="en-US" w:eastAsia="en-AU"/>
        </w:rPr>
      </w:pPr>
      <w:r>
        <w:rPr>
          <w:b/>
          <w:color w:val="333333"/>
          <w:lang w:val="en-US"/>
        </w:rPr>
        <w:br w:type="page"/>
      </w:r>
    </w:p>
    <w:p w:rsidR="00D3759B" w:rsidRDefault="00D3759B" w:rsidP="00D3759B">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D3759B" w:rsidRDefault="00D3759B" w:rsidP="00D3759B">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D3759B" w:rsidRDefault="00D3759B" w:rsidP="00D3759B">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D3759B" w:rsidTr="00D3759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3759B" w:rsidRDefault="00D3759B">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D3759B" w:rsidRDefault="00D3759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D3759B" w:rsidTr="00D3759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3759B" w:rsidRDefault="00D3759B">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D3759B" w:rsidRDefault="00D3759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D3759B" w:rsidTr="00D3759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3759B" w:rsidRDefault="00D3759B">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D3759B" w:rsidRDefault="00D3759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D3759B" w:rsidTr="00D3759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3759B" w:rsidRDefault="00D3759B">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D3759B" w:rsidRDefault="00D3759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D3759B" w:rsidTr="00D3759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3759B" w:rsidRDefault="00D3759B">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D3759B" w:rsidRDefault="00D3759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D3759B" w:rsidRDefault="00D3759B" w:rsidP="00D3759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D3759B" w:rsidRPr="00DF675E" w:rsidRDefault="00D3759B"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D3759B" w:rsidRPr="00DF675E" w:rsidSect="00605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2E" w:rsidRDefault="006C422E" w:rsidP="00210508">
      <w:r>
        <w:separator/>
      </w:r>
    </w:p>
  </w:endnote>
  <w:endnote w:type="continuationSeparator" w:id="0">
    <w:p w:rsidR="006C422E" w:rsidRDefault="006C422E"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2E" w:rsidRDefault="006C422E" w:rsidP="00210508">
      <w:r>
        <w:separator/>
      </w:r>
    </w:p>
  </w:footnote>
  <w:footnote w:type="continuationSeparator" w:id="0">
    <w:p w:rsidR="006C422E" w:rsidRDefault="006C422E"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6">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7"/>
  </w:num>
  <w:num w:numId="8">
    <w:abstractNumId w:val="15"/>
  </w:num>
  <w:num w:numId="9">
    <w:abstractNumId w:val="18"/>
  </w:num>
  <w:num w:numId="10">
    <w:abstractNumId w:val="3"/>
  </w:num>
  <w:num w:numId="11">
    <w:abstractNumId w:val="12"/>
  </w:num>
  <w:num w:numId="12">
    <w:abstractNumId w:val="16"/>
  </w:num>
  <w:num w:numId="13">
    <w:abstractNumId w:val="13"/>
  </w:num>
  <w:num w:numId="14">
    <w:abstractNumId w:val="8"/>
  </w:num>
  <w:num w:numId="15">
    <w:abstractNumId w:val="14"/>
  </w:num>
  <w:num w:numId="16">
    <w:abstractNumId w:val="5"/>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37813"/>
    <w:rsid w:val="00287CED"/>
    <w:rsid w:val="002F4C23"/>
    <w:rsid w:val="00431BF5"/>
    <w:rsid w:val="004E0546"/>
    <w:rsid w:val="004F3A05"/>
    <w:rsid w:val="005010E8"/>
    <w:rsid w:val="00542E44"/>
    <w:rsid w:val="00573DF3"/>
    <w:rsid w:val="00605DCF"/>
    <w:rsid w:val="00625DA0"/>
    <w:rsid w:val="006674C3"/>
    <w:rsid w:val="00697C66"/>
    <w:rsid w:val="006C422E"/>
    <w:rsid w:val="007011F7"/>
    <w:rsid w:val="00703ECA"/>
    <w:rsid w:val="00706C03"/>
    <w:rsid w:val="00711FB2"/>
    <w:rsid w:val="0074146A"/>
    <w:rsid w:val="00762891"/>
    <w:rsid w:val="007910F1"/>
    <w:rsid w:val="007C1B4F"/>
    <w:rsid w:val="00846B01"/>
    <w:rsid w:val="0097469D"/>
    <w:rsid w:val="009E527C"/>
    <w:rsid w:val="00A012A0"/>
    <w:rsid w:val="00A01ABB"/>
    <w:rsid w:val="00A046B5"/>
    <w:rsid w:val="00A277D6"/>
    <w:rsid w:val="00A30617"/>
    <w:rsid w:val="00B61893"/>
    <w:rsid w:val="00BA63A8"/>
    <w:rsid w:val="00C35925"/>
    <w:rsid w:val="00C778AC"/>
    <w:rsid w:val="00D03608"/>
    <w:rsid w:val="00D3759B"/>
    <w:rsid w:val="00DB184C"/>
    <w:rsid w:val="00DE17A6"/>
    <w:rsid w:val="00DF6287"/>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D3759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23781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37813"/>
    <w:rPr>
      <w:rFonts w:ascii="Times New Roman" w:eastAsia="Times New Roman" w:hAnsi="Times New Roman" w:cs="Times New Roman"/>
      <w:b/>
      <w:bCs/>
      <w:sz w:val="24"/>
      <w:szCs w:val="24"/>
    </w:rPr>
  </w:style>
  <w:style w:type="paragraph" w:customStyle="1" w:styleId="BulletText1">
    <w:name w:val="Bullet Text 1"/>
    <w:basedOn w:val="BodyText"/>
    <w:rsid w:val="00237813"/>
    <w:pPr>
      <w:numPr>
        <w:numId w:val="19"/>
      </w:numPr>
    </w:pPr>
    <w:rPr>
      <w:rFonts w:ascii="Arial" w:hAnsi="Arial"/>
      <w:b w:val="0"/>
      <w:bCs w:val="0"/>
      <w:sz w:val="22"/>
      <w:szCs w:val="20"/>
    </w:rPr>
  </w:style>
  <w:style w:type="character" w:customStyle="1" w:styleId="NoSpacingChar">
    <w:name w:val="No Spacing Char"/>
    <w:link w:val="NoSpacing"/>
    <w:uiPriority w:val="1"/>
    <w:locked/>
    <w:rsid w:val="00237813"/>
    <w:rPr>
      <w:rFonts w:eastAsia="Calibri"/>
      <w:szCs w:val="22"/>
      <w:lang w:val="en-US" w:bidi="en-US"/>
    </w:rPr>
  </w:style>
  <w:style w:type="paragraph" w:styleId="NoSpacing">
    <w:name w:val="No Spacing"/>
    <w:basedOn w:val="Normal"/>
    <w:link w:val="NoSpacingChar"/>
    <w:uiPriority w:val="1"/>
    <w:qFormat/>
    <w:rsid w:val="00237813"/>
    <w:rPr>
      <w:rFonts w:eastAsia="Calibri"/>
      <w:szCs w:val="22"/>
      <w:lang w:val="en-US" w:bidi="en-US"/>
    </w:rPr>
  </w:style>
  <w:style w:type="character" w:customStyle="1" w:styleId="Heading2Char">
    <w:name w:val="Heading 2 Char"/>
    <w:basedOn w:val="DefaultParagraphFont"/>
    <w:link w:val="Heading2"/>
    <w:uiPriority w:val="9"/>
    <w:rsid w:val="00D375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D3759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23781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37813"/>
    <w:rPr>
      <w:rFonts w:ascii="Times New Roman" w:eastAsia="Times New Roman" w:hAnsi="Times New Roman" w:cs="Times New Roman"/>
      <w:b/>
      <w:bCs/>
      <w:sz w:val="24"/>
      <w:szCs w:val="24"/>
    </w:rPr>
  </w:style>
  <w:style w:type="paragraph" w:customStyle="1" w:styleId="BulletText1">
    <w:name w:val="Bullet Text 1"/>
    <w:basedOn w:val="BodyText"/>
    <w:rsid w:val="00237813"/>
    <w:pPr>
      <w:numPr>
        <w:numId w:val="19"/>
      </w:numPr>
    </w:pPr>
    <w:rPr>
      <w:rFonts w:ascii="Arial" w:hAnsi="Arial"/>
      <w:b w:val="0"/>
      <w:bCs w:val="0"/>
      <w:sz w:val="22"/>
      <w:szCs w:val="20"/>
    </w:rPr>
  </w:style>
  <w:style w:type="character" w:customStyle="1" w:styleId="NoSpacingChar">
    <w:name w:val="No Spacing Char"/>
    <w:link w:val="NoSpacing"/>
    <w:uiPriority w:val="1"/>
    <w:locked/>
    <w:rsid w:val="00237813"/>
    <w:rPr>
      <w:rFonts w:eastAsia="Calibri"/>
      <w:szCs w:val="22"/>
      <w:lang w:val="en-US" w:bidi="en-US"/>
    </w:rPr>
  </w:style>
  <w:style w:type="paragraph" w:styleId="NoSpacing">
    <w:name w:val="No Spacing"/>
    <w:basedOn w:val="Normal"/>
    <w:link w:val="NoSpacingChar"/>
    <w:uiPriority w:val="1"/>
    <w:qFormat/>
    <w:rsid w:val="00237813"/>
    <w:rPr>
      <w:rFonts w:eastAsia="Calibri"/>
      <w:szCs w:val="22"/>
      <w:lang w:val="en-US" w:bidi="en-US"/>
    </w:rPr>
  </w:style>
  <w:style w:type="character" w:customStyle="1" w:styleId="Heading2Char">
    <w:name w:val="Heading 2 Char"/>
    <w:basedOn w:val="DefaultParagraphFont"/>
    <w:link w:val="Heading2"/>
    <w:uiPriority w:val="9"/>
    <w:rsid w:val="00D375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7483">
      <w:bodyDiv w:val="1"/>
      <w:marLeft w:val="0"/>
      <w:marRight w:val="0"/>
      <w:marTop w:val="0"/>
      <w:marBottom w:val="0"/>
      <w:divBdr>
        <w:top w:val="none" w:sz="0" w:space="0" w:color="auto"/>
        <w:left w:val="none" w:sz="0" w:space="0" w:color="auto"/>
        <w:bottom w:val="none" w:sz="0" w:space="0" w:color="auto"/>
        <w:right w:val="none" w:sz="0" w:space="0" w:color="auto"/>
      </w:divBdr>
    </w:div>
    <w:div w:id="453327432">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7</cp:revision>
  <cp:lastPrinted>2014-08-08T08:34:00Z</cp:lastPrinted>
  <dcterms:created xsi:type="dcterms:W3CDTF">2015-03-28T05:24:00Z</dcterms:created>
  <dcterms:modified xsi:type="dcterms:W3CDTF">2015-04-04T00:24:00Z</dcterms:modified>
</cp:coreProperties>
</file>