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041DA8">
        <w:rPr>
          <w:b/>
          <w:sz w:val="36"/>
          <w:szCs w:val="36"/>
        </w:rPr>
        <w:t>French</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D92BFD" w:rsidRPr="00D92BFD" w:rsidRDefault="00D92BFD" w:rsidP="00D92BFD">
      <w:pPr>
        <w:spacing w:line="276" w:lineRule="auto"/>
        <w:jc w:val="both"/>
      </w:pPr>
      <w:r w:rsidRPr="00D92BFD">
        <w:t>In the Preliminary course, students will develop the linguistic and intercultural knowledge and understanding, and the speaking, listening, reading and writing skills to communicate in French.</w:t>
      </w:r>
    </w:p>
    <w:p w:rsidR="00D92BFD" w:rsidRPr="00D92BFD" w:rsidRDefault="00D92BFD" w:rsidP="00D92BFD">
      <w:pPr>
        <w:pStyle w:val="TableText"/>
        <w:spacing w:line="276" w:lineRule="auto"/>
        <w:jc w:val="both"/>
        <w:rPr>
          <w:rFonts w:cs="Arial"/>
          <w:lang w:val="en-US"/>
        </w:rPr>
      </w:pPr>
    </w:p>
    <w:p w:rsidR="00D92BFD" w:rsidRPr="00D92BFD" w:rsidRDefault="00D92BFD" w:rsidP="00D92BFD">
      <w:pPr>
        <w:pStyle w:val="TableText"/>
        <w:spacing w:line="276" w:lineRule="auto"/>
        <w:jc w:val="both"/>
        <w:rPr>
          <w:rFonts w:cs="Arial"/>
          <w:lang w:val="en-US"/>
        </w:rPr>
      </w:pPr>
      <w:r w:rsidRPr="00D92BFD">
        <w:rPr>
          <w:rFonts w:cs="Arial"/>
          <w:lang w:val="en-US"/>
        </w:rPr>
        <w:t xml:space="preserve">Topics studied through two interdependent perspectives, </w:t>
      </w:r>
      <w:r w:rsidRPr="00D92BFD">
        <w:rPr>
          <w:rFonts w:cs="Arial"/>
          <w:i/>
          <w:lang w:val="en-US"/>
        </w:rPr>
        <w:t xml:space="preserve">the personal world </w:t>
      </w:r>
      <w:r w:rsidRPr="00D92BFD">
        <w:rPr>
          <w:rFonts w:cs="Arial"/>
          <w:lang w:val="en-US"/>
        </w:rPr>
        <w:t xml:space="preserve">and </w:t>
      </w:r>
      <w:r w:rsidRPr="00D92BFD">
        <w:rPr>
          <w:rFonts w:cs="Arial"/>
          <w:i/>
          <w:lang w:val="en-US"/>
        </w:rPr>
        <w:t>the French-speaking communities</w:t>
      </w:r>
      <w:r w:rsidRPr="00D92BFD">
        <w:rPr>
          <w:rFonts w:cs="Arial"/>
          <w:lang w:val="en-US"/>
        </w:rPr>
        <w:t xml:space="preserve">, provide contexts in which students develop their communication skills in French and their knowledge and understanding of language and culture. </w:t>
      </w:r>
    </w:p>
    <w:p w:rsidR="00D92BFD" w:rsidRPr="00D92BFD" w:rsidRDefault="00D92BFD" w:rsidP="00D92BFD">
      <w:pPr>
        <w:pStyle w:val="TableText"/>
        <w:spacing w:line="276" w:lineRule="auto"/>
        <w:jc w:val="both"/>
        <w:rPr>
          <w:rFonts w:cs="Arial"/>
          <w:lang w:val="en-US"/>
        </w:rPr>
      </w:pPr>
      <w:r w:rsidRPr="00D92BFD">
        <w:rPr>
          <w:noProof/>
          <w:lang w:eastAsia="en-AU"/>
        </w:rPr>
        <w:drawing>
          <wp:anchor distT="0" distB="0" distL="114300" distR="114300" simplePos="0" relativeHeight="251662336" behindDoc="0" locked="0" layoutInCell="1" allowOverlap="1" wp14:anchorId="721D776B" wp14:editId="6F7B4B0A">
            <wp:simplePos x="0" y="0"/>
            <wp:positionH relativeFrom="margin">
              <wp:posOffset>3836670</wp:posOffset>
            </wp:positionH>
            <wp:positionV relativeFrom="margin">
              <wp:posOffset>3062605</wp:posOffset>
            </wp:positionV>
            <wp:extent cx="2358390" cy="2358390"/>
            <wp:effectExtent l="0" t="0" r="0" b="3810"/>
            <wp:wrapSquare wrapText="bothSides"/>
            <wp:docPr id="201" name="Picture 201" descr="MC900433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MC90043384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8390" cy="235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BFD" w:rsidRPr="00D92BFD" w:rsidRDefault="00D92BFD" w:rsidP="00D92BFD">
      <w:pPr>
        <w:pStyle w:val="BodyText"/>
        <w:spacing w:line="276" w:lineRule="auto"/>
        <w:jc w:val="both"/>
        <w:rPr>
          <w:rFonts w:ascii="Arial" w:hAnsi="Arial" w:cs="Arial"/>
          <w:b w:val="0"/>
          <w:sz w:val="20"/>
          <w:szCs w:val="20"/>
        </w:rPr>
      </w:pPr>
      <w:r w:rsidRPr="00D92BFD">
        <w:rPr>
          <w:rFonts w:ascii="Arial" w:hAnsi="Arial" w:cs="Arial"/>
          <w:b w:val="0"/>
          <w:sz w:val="20"/>
          <w:szCs w:val="20"/>
          <w:lang w:val="en-US"/>
        </w:rPr>
        <w:t>Students’ skills in, and knowledge of, French will be developed through tasks associated with a range of texts and text types, which reflect the topics. Students will also gain an insight into the culture and language of French-speaking communities through the study of a range of texts.</w:t>
      </w:r>
    </w:p>
    <w:p w:rsidR="00D92BFD" w:rsidRPr="00D92BFD" w:rsidRDefault="00D92BFD" w:rsidP="00D92BFD">
      <w:pPr>
        <w:pStyle w:val="BodyText"/>
        <w:spacing w:line="276" w:lineRule="auto"/>
        <w:jc w:val="both"/>
        <w:rPr>
          <w:rFonts w:ascii="Arial" w:hAnsi="Arial" w:cs="Arial"/>
          <w:sz w:val="20"/>
          <w:szCs w:val="20"/>
        </w:rPr>
      </w:pPr>
    </w:p>
    <w:p w:rsidR="00D92BFD" w:rsidRPr="00D92BFD" w:rsidRDefault="00D92BFD" w:rsidP="00D92BFD">
      <w:pPr>
        <w:pStyle w:val="BodyText"/>
        <w:spacing w:line="276" w:lineRule="auto"/>
        <w:rPr>
          <w:rFonts w:ascii="Arial" w:hAnsi="Arial" w:cs="Arial"/>
          <w:sz w:val="20"/>
          <w:szCs w:val="20"/>
        </w:rPr>
      </w:pPr>
    </w:p>
    <w:p w:rsidR="00D92BFD" w:rsidRPr="00D92BFD" w:rsidRDefault="00CD6D4F" w:rsidP="00D92BFD">
      <w:pPr>
        <w:pStyle w:val="TableText"/>
        <w:spacing w:line="276" w:lineRule="auto"/>
        <w:rPr>
          <w:rFonts w:cs="Arial"/>
          <w:b/>
        </w:rPr>
      </w:pPr>
      <w:r>
        <w:rPr>
          <w:rFonts w:cs="Arial"/>
          <w:b/>
        </w:rPr>
        <w:t>PRELIMINARY CONTENT</w:t>
      </w:r>
    </w:p>
    <w:p w:rsidR="00D92BFD" w:rsidRPr="00D92BFD" w:rsidRDefault="00D92BFD" w:rsidP="00D92BFD">
      <w:pPr>
        <w:pStyle w:val="TableText"/>
        <w:spacing w:line="276" w:lineRule="auto"/>
        <w:rPr>
          <w:rFonts w:cs="Arial"/>
          <w:b/>
        </w:rPr>
      </w:pPr>
    </w:p>
    <w:p w:rsidR="00D92BFD" w:rsidRPr="00D92BFD" w:rsidRDefault="00D92BFD" w:rsidP="00D92BFD">
      <w:pPr>
        <w:pStyle w:val="BulletText1"/>
        <w:numPr>
          <w:ilvl w:val="0"/>
          <w:numId w:val="20"/>
        </w:numPr>
        <w:spacing w:line="276" w:lineRule="auto"/>
        <w:rPr>
          <w:rFonts w:cs="Arial"/>
          <w:sz w:val="20"/>
        </w:rPr>
      </w:pPr>
      <w:r w:rsidRPr="00D92BFD">
        <w:rPr>
          <w:rFonts w:cs="Arial"/>
          <w:sz w:val="20"/>
        </w:rPr>
        <w:t>Family life, home and neighbourhood</w:t>
      </w:r>
    </w:p>
    <w:p w:rsidR="00D92BFD" w:rsidRPr="00D92BFD" w:rsidRDefault="00D92BFD" w:rsidP="00D92BFD">
      <w:pPr>
        <w:pStyle w:val="BulletText1"/>
        <w:numPr>
          <w:ilvl w:val="0"/>
          <w:numId w:val="20"/>
        </w:numPr>
        <w:spacing w:line="276" w:lineRule="auto"/>
        <w:rPr>
          <w:rFonts w:cs="Arial"/>
          <w:sz w:val="20"/>
        </w:rPr>
      </w:pPr>
      <w:r w:rsidRPr="00D92BFD">
        <w:rPr>
          <w:rFonts w:cs="Arial"/>
          <w:sz w:val="20"/>
        </w:rPr>
        <w:t>People, places and communities</w:t>
      </w:r>
    </w:p>
    <w:p w:rsidR="00D92BFD" w:rsidRPr="00D92BFD" w:rsidRDefault="00D92BFD" w:rsidP="00D92BFD">
      <w:pPr>
        <w:pStyle w:val="BulletText1"/>
        <w:numPr>
          <w:ilvl w:val="0"/>
          <w:numId w:val="20"/>
        </w:numPr>
        <w:spacing w:line="276" w:lineRule="auto"/>
        <w:rPr>
          <w:rFonts w:cs="Arial"/>
          <w:sz w:val="20"/>
        </w:rPr>
      </w:pPr>
      <w:r w:rsidRPr="00D92BFD">
        <w:rPr>
          <w:rFonts w:cs="Arial"/>
          <w:sz w:val="20"/>
        </w:rPr>
        <w:t>Education and work</w:t>
      </w:r>
    </w:p>
    <w:p w:rsidR="00D92BFD" w:rsidRPr="00D92BFD" w:rsidRDefault="00D92BFD" w:rsidP="00D92BFD">
      <w:pPr>
        <w:pStyle w:val="BulletText1"/>
        <w:numPr>
          <w:ilvl w:val="0"/>
          <w:numId w:val="20"/>
        </w:numPr>
        <w:spacing w:line="276" w:lineRule="auto"/>
        <w:rPr>
          <w:rFonts w:cs="Arial"/>
          <w:sz w:val="20"/>
        </w:rPr>
      </w:pPr>
      <w:r w:rsidRPr="00D92BFD">
        <w:rPr>
          <w:rFonts w:cs="Arial"/>
          <w:sz w:val="20"/>
        </w:rPr>
        <w:t>Friends, recreation and pastimes</w:t>
      </w:r>
    </w:p>
    <w:p w:rsidR="00D92BFD" w:rsidRPr="00D92BFD" w:rsidRDefault="00D92BFD" w:rsidP="00D92BFD">
      <w:pPr>
        <w:pStyle w:val="BulletText1"/>
        <w:numPr>
          <w:ilvl w:val="0"/>
          <w:numId w:val="20"/>
        </w:numPr>
        <w:spacing w:line="276" w:lineRule="auto"/>
        <w:rPr>
          <w:rFonts w:cs="Arial"/>
          <w:sz w:val="20"/>
        </w:rPr>
      </w:pPr>
      <w:r w:rsidRPr="00D92BFD">
        <w:rPr>
          <w:rFonts w:cs="Arial"/>
          <w:sz w:val="20"/>
        </w:rPr>
        <w:t>Holidays, travel and tourism</w:t>
      </w:r>
    </w:p>
    <w:p w:rsidR="00D92BFD" w:rsidRPr="00D92BFD" w:rsidRDefault="00D92BFD" w:rsidP="00D92BFD">
      <w:pPr>
        <w:pStyle w:val="BulletText1"/>
        <w:numPr>
          <w:ilvl w:val="0"/>
          <w:numId w:val="20"/>
        </w:numPr>
        <w:spacing w:line="276" w:lineRule="auto"/>
        <w:rPr>
          <w:rFonts w:cs="Arial"/>
          <w:sz w:val="20"/>
        </w:rPr>
      </w:pPr>
      <w:r w:rsidRPr="00D92BFD">
        <w:rPr>
          <w:rFonts w:cs="Arial"/>
          <w:sz w:val="20"/>
        </w:rPr>
        <w:t>Future plans and aspirations.</w:t>
      </w:r>
    </w:p>
    <w:p w:rsidR="00D92BFD" w:rsidRDefault="00D92BFD" w:rsidP="00D92BFD">
      <w:pPr>
        <w:pStyle w:val="BodyText"/>
        <w:spacing w:line="276" w:lineRule="auto"/>
        <w:rPr>
          <w:rFonts w:ascii="Arial" w:hAnsi="Arial" w:cs="Arial"/>
          <w:sz w:val="18"/>
          <w:szCs w:val="18"/>
        </w:rPr>
      </w:pPr>
    </w:p>
    <w:p w:rsidR="00D92BFD" w:rsidRPr="00CD6D4F" w:rsidRDefault="00D92BFD"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CD6D4F" w:rsidRPr="00CD6D4F" w:rsidRDefault="00CD6D4F" w:rsidP="00CD6D4F">
      <w:pPr>
        <w:rPr>
          <w:b/>
        </w:rPr>
      </w:pPr>
      <w:r w:rsidRPr="00CD6D4F">
        <w:rPr>
          <w:b/>
        </w:rPr>
        <w:t>SYLLABUS OUTCOMES</w:t>
      </w:r>
    </w:p>
    <w:p w:rsidR="00CD6D4F" w:rsidRPr="00CD6D4F" w:rsidRDefault="00CD6D4F" w:rsidP="00CD6D4F"/>
    <w:p w:rsidR="00CD6D4F" w:rsidRPr="00CD6D4F" w:rsidRDefault="00CD6D4F" w:rsidP="00CD6D4F">
      <w:pPr>
        <w:spacing w:before="60" w:line="276" w:lineRule="auto"/>
      </w:pPr>
      <w:r w:rsidRPr="00CD6D4F">
        <w:rPr>
          <w:b/>
        </w:rPr>
        <w:t>1.1</w:t>
      </w:r>
      <w:r w:rsidRPr="00CD6D4F">
        <w:tab/>
        <w:t>Establishes and maintains communication in French.</w:t>
      </w:r>
    </w:p>
    <w:p w:rsidR="00CD6D4F" w:rsidRPr="00CD6D4F" w:rsidRDefault="00CD6D4F" w:rsidP="00CD6D4F">
      <w:pPr>
        <w:spacing w:before="60" w:line="276" w:lineRule="auto"/>
      </w:pPr>
      <w:r w:rsidRPr="00CD6D4F">
        <w:rPr>
          <w:b/>
        </w:rPr>
        <w:t>1.2</w:t>
      </w:r>
      <w:r w:rsidRPr="00CD6D4F">
        <w:tab/>
        <w:t>Manipulates linguistic structures to express ideas effectively in French.</w:t>
      </w:r>
    </w:p>
    <w:p w:rsidR="00CD6D4F" w:rsidRPr="00CD6D4F" w:rsidRDefault="00CD6D4F" w:rsidP="00CD6D4F">
      <w:pPr>
        <w:spacing w:before="60" w:line="276" w:lineRule="auto"/>
      </w:pPr>
      <w:r w:rsidRPr="00CD6D4F">
        <w:rPr>
          <w:b/>
        </w:rPr>
        <w:t>1.3</w:t>
      </w:r>
      <w:r w:rsidRPr="00CD6D4F">
        <w:tab/>
        <w:t>Sequences ideas and information.</w:t>
      </w:r>
    </w:p>
    <w:p w:rsidR="00CD6D4F" w:rsidRPr="00CD6D4F" w:rsidRDefault="00CD6D4F" w:rsidP="00CD6D4F">
      <w:pPr>
        <w:spacing w:before="60" w:line="276" w:lineRule="auto"/>
      </w:pPr>
      <w:r w:rsidRPr="00CD6D4F">
        <w:rPr>
          <w:b/>
        </w:rPr>
        <w:t>1.4</w:t>
      </w:r>
      <w:r w:rsidRPr="00CD6D4F">
        <w:tab/>
        <w:t>Applies knowledge of the culture of French-speaking communities to interact appropriately.</w:t>
      </w:r>
    </w:p>
    <w:p w:rsidR="00CD6D4F" w:rsidRPr="00CD6D4F" w:rsidRDefault="00CD6D4F" w:rsidP="00CD6D4F">
      <w:pPr>
        <w:spacing w:before="60" w:line="276" w:lineRule="auto"/>
      </w:pPr>
      <w:r w:rsidRPr="00CD6D4F">
        <w:rPr>
          <w:b/>
        </w:rPr>
        <w:t>2.1</w:t>
      </w:r>
      <w:r w:rsidRPr="00CD6D4F">
        <w:tab/>
        <w:t>Understands and interprets information in texts using a range of strategies.</w:t>
      </w:r>
    </w:p>
    <w:p w:rsidR="00CD6D4F" w:rsidRPr="00CD6D4F" w:rsidRDefault="00CD6D4F" w:rsidP="00CD6D4F">
      <w:pPr>
        <w:spacing w:before="60" w:line="276" w:lineRule="auto"/>
      </w:pPr>
      <w:r w:rsidRPr="00CD6D4F">
        <w:rPr>
          <w:b/>
        </w:rPr>
        <w:t>2.2</w:t>
      </w:r>
      <w:r w:rsidRPr="00CD6D4F">
        <w:tab/>
        <w:t>Conveys the gist of and identifies specific information in texts.</w:t>
      </w:r>
    </w:p>
    <w:p w:rsidR="00CD6D4F" w:rsidRPr="00CD6D4F" w:rsidRDefault="00CD6D4F" w:rsidP="00CD6D4F">
      <w:pPr>
        <w:spacing w:before="60" w:line="276" w:lineRule="auto"/>
      </w:pPr>
      <w:r w:rsidRPr="00CD6D4F">
        <w:rPr>
          <w:b/>
        </w:rPr>
        <w:t>2.3</w:t>
      </w:r>
      <w:r w:rsidRPr="00CD6D4F">
        <w:tab/>
        <w:t>Summarises the main points of a text.</w:t>
      </w:r>
    </w:p>
    <w:p w:rsidR="00CD6D4F" w:rsidRPr="00CD6D4F" w:rsidRDefault="00CD6D4F" w:rsidP="00CD6D4F">
      <w:pPr>
        <w:spacing w:before="60" w:line="276" w:lineRule="auto"/>
      </w:pPr>
      <w:r w:rsidRPr="00CD6D4F">
        <w:rPr>
          <w:b/>
        </w:rPr>
        <w:t>2.4</w:t>
      </w:r>
      <w:r w:rsidRPr="00CD6D4F">
        <w:tab/>
        <w:t>Draws conclusions from or justifies an opinion about a text.</w:t>
      </w:r>
    </w:p>
    <w:p w:rsidR="00CD6D4F" w:rsidRPr="00CD6D4F" w:rsidRDefault="00CD6D4F" w:rsidP="00CD6D4F">
      <w:pPr>
        <w:spacing w:before="60" w:line="276" w:lineRule="auto"/>
      </w:pPr>
      <w:r w:rsidRPr="00CD6D4F">
        <w:rPr>
          <w:b/>
        </w:rPr>
        <w:t>2.5</w:t>
      </w:r>
      <w:r w:rsidRPr="00CD6D4F">
        <w:tab/>
        <w:t>Identifies the purpose, context and audience of a text.</w:t>
      </w:r>
    </w:p>
    <w:p w:rsidR="00CD6D4F" w:rsidRPr="00CD6D4F" w:rsidRDefault="00CD6D4F" w:rsidP="00CD6D4F">
      <w:pPr>
        <w:spacing w:before="60" w:line="276" w:lineRule="auto"/>
      </w:pPr>
      <w:r w:rsidRPr="00CD6D4F">
        <w:rPr>
          <w:b/>
        </w:rPr>
        <w:t>2.6</w:t>
      </w:r>
      <w:r w:rsidRPr="00CD6D4F">
        <w:tab/>
        <w:t>Identifies and explains aspects of the culture of French-speaking communities in texts.</w:t>
      </w:r>
    </w:p>
    <w:p w:rsidR="00CD6D4F" w:rsidRPr="00CD6D4F" w:rsidRDefault="00CD6D4F" w:rsidP="00CD6D4F">
      <w:pPr>
        <w:spacing w:before="60" w:line="276" w:lineRule="auto"/>
      </w:pPr>
      <w:r w:rsidRPr="00CD6D4F">
        <w:rPr>
          <w:b/>
        </w:rPr>
        <w:t>3.1</w:t>
      </w:r>
      <w:r w:rsidRPr="00CD6D4F">
        <w:tab/>
        <w:t>Produces texts appropriate to audience, purpose and context.</w:t>
      </w:r>
    </w:p>
    <w:p w:rsidR="00CD6D4F" w:rsidRPr="00CD6D4F" w:rsidRDefault="00CD6D4F" w:rsidP="00CD6D4F">
      <w:pPr>
        <w:spacing w:before="60" w:line="276" w:lineRule="auto"/>
      </w:pPr>
      <w:r w:rsidRPr="00CD6D4F">
        <w:rPr>
          <w:b/>
        </w:rPr>
        <w:t>3.2</w:t>
      </w:r>
      <w:r w:rsidRPr="00CD6D4F">
        <w:tab/>
        <w:t>Structures and sequences ideas and information.</w:t>
      </w:r>
    </w:p>
    <w:p w:rsidR="00CD6D4F" w:rsidRPr="00CD6D4F" w:rsidRDefault="00CD6D4F" w:rsidP="00CD6D4F">
      <w:pPr>
        <w:spacing w:before="60" w:line="276" w:lineRule="auto"/>
        <w:ind w:left="720" w:hanging="720"/>
      </w:pPr>
      <w:r w:rsidRPr="00CD6D4F">
        <w:rPr>
          <w:b/>
        </w:rPr>
        <w:t>3.3</w:t>
      </w:r>
      <w:r w:rsidRPr="00CD6D4F">
        <w:tab/>
        <w:t>Applies knowledge of diverse linguistic structures to convey information and express original ideas in French.</w:t>
      </w:r>
    </w:p>
    <w:p w:rsidR="00CD6D4F" w:rsidRPr="00CD6D4F" w:rsidRDefault="00CD6D4F" w:rsidP="00CD6D4F">
      <w:pPr>
        <w:spacing w:before="60" w:line="276" w:lineRule="auto"/>
      </w:pPr>
      <w:r w:rsidRPr="00CD6D4F">
        <w:rPr>
          <w:b/>
        </w:rPr>
        <w:lastRenderedPageBreak/>
        <w:t>3.4</w:t>
      </w:r>
      <w:r w:rsidRPr="00CD6D4F">
        <w:tab/>
        <w:t>Applies knowledge of the culture of French-speaking communities to the production of texts.</w:t>
      </w:r>
    </w:p>
    <w:p w:rsidR="00CD6D4F" w:rsidRPr="00CD6D4F" w:rsidRDefault="00CD6D4F" w:rsidP="00CD6D4F"/>
    <w:p w:rsidR="00CD6D4F" w:rsidRPr="00CD6D4F" w:rsidRDefault="00CD6D4F" w:rsidP="00CD6D4F"/>
    <w:p w:rsidR="00CD6D4F" w:rsidRPr="00CD6D4F" w:rsidRDefault="00CD6D4F" w:rsidP="00CD6D4F"/>
    <w:p w:rsidR="00CD6D4F" w:rsidRPr="001F2396" w:rsidRDefault="00CD6D4F" w:rsidP="00CD6D4F">
      <w:pPr>
        <w:rPr>
          <w:b/>
        </w:rPr>
      </w:pPr>
      <w:proofErr w:type="spellStart"/>
      <w:r w:rsidRPr="00CD6D4F">
        <w:rPr>
          <w:b/>
        </w:rPr>
        <w:t>BOSTES</w:t>
      </w:r>
      <w:proofErr w:type="spellEnd"/>
      <w:r w:rsidRPr="00CD6D4F">
        <w:rPr>
          <w:b/>
        </w:rPr>
        <w:t xml:space="preserve"> PRELIMINARY ASSESSMENT INFORMATION</w:t>
      </w:r>
    </w:p>
    <w:p w:rsidR="00CD6D4F" w:rsidRDefault="00CD6D4F" w:rsidP="00CD6D4F"/>
    <w:tbl>
      <w:tblPr>
        <w:tblW w:w="9889" w:type="dxa"/>
        <w:tblBorders>
          <w:top w:val="nil"/>
          <w:left w:val="nil"/>
          <w:bottom w:val="nil"/>
          <w:right w:val="nil"/>
        </w:tblBorders>
        <w:tblLayout w:type="fixed"/>
        <w:tblLook w:val="0000" w:firstRow="0" w:lastRow="0" w:firstColumn="0" w:lastColumn="0" w:noHBand="0" w:noVBand="0"/>
      </w:tblPr>
      <w:tblGrid>
        <w:gridCol w:w="534"/>
        <w:gridCol w:w="7796"/>
        <w:gridCol w:w="1559"/>
      </w:tblGrid>
      <w:tr w:rsidR="00CD6D4F" w:rsidRPr="003E4899" w:rsidTr="00CC48D1">
        <w:trPr>
          <w:trHeight w:val="195"/>
        </w:trPr>
        <w:tc>
          <w:tcPr>
            <w:tcW w:w="8330" w:type="dxa"/>
            <w:gridSpan w:val="2"/>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CD6D4F" w:rsidRPr="003E4899" w:rsidRDefault="00CD6D4F" w:rsidP="00CC48D1">
            <w:pPr>
              <w:autoSpaceDE w:val="0"/>
              <w:autoSpaceDN w:val="0"/>
              <w:adjustRightInd w:val="0"/>
              <w:jc w:val="center"/>
              <w:rPr>
                <w:color w:val="000000"/>
                <w:sz w:val="16"/>
                <w:szCs w:val="16"/>
              </w:rPr>
            </w:pPr>
            <w:r w:rsidRPr="003E4899">
              <w:rPr>
                <w:b/>
                <w:bCs/>
                <w:color w:val="000000"/>
                <w:sz w:val="16"/>
                <w:szCs w:val="16"/>
              </w:rPr>
              <w:t>Component</w:t>
            </w:r>
          </w:p>
        </w:tc>
        <w:tc>
          <w:tcPr>
            <w:tcW w:w="1559" w:type="dxa"/>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CD6D4F" w:rsidRPr="003E4899" w:rsidRDefault="00CD6D4F" w:rsidP="00CC48D1">
            <w:pPr>
              <w:autoSpaceDE w:val="0"/>
              <w:autoSpaceDN w:val="0"/>
              <w:adjustRightInd w:val="0"/>
              <w:jc w:val="center"/>
              <w:rPr>
                <w:color w:val="000000"/>
                <w:sz w:val="16"/>
                <w:szCs w:val="16"/>
              </w:rPr>
            </w:pPr>
            <w:r w:rsidRPr="003E4899">
              <w:rPr>
                <w:b/>
                <w:bCs/>
                <w:color w:val="000000"/>
                <w:sz w:val="16"/>
                <w:szCs w:val="16"/>
              </w:rPr>
              <w:t>Weighting</w:t>
            </w:r>
          </w:p>
        </w:tc>
      </w:tr>
      <w:tr w:rsidR="00CD6D4F" w:rsidRPr="003E4899" w:rsidTr="00CC48D1">
        <w:trPr>
          <w:trHeight w:val="441"/>
        </w:trPr>
        <w:tc>
          <w:tcPr>
            <w:tcW w:w="534" w:type="dxa"/>
            <w:tcBorders>
              <w:top w:val="single" w:sz="4" w:space="0" w:color="000000"/>
              <w:left w:val="single" w:sz="4" w:space="0" w:color="000000"/>
              <w:bottom w:val="single" w:sz="4" w:space="0" w:color="000000"/>
              <w:right w:val="single" w:sz="4" w:space="0" w:color="000000"/>
            </w:tcBorders>
            <w:vAlign w:val="center"/>
          </w:tcPr>
          <w:p w:rsidR="00CD6D4F" w:rsidRPr="003E4899" w:rsidRDefault="00CD6D4F" w:rsidP="00CC48D1">
            <w:pPr>
              <w:autoSpaceDE w:val="0"/>
              <w:autoSpaceDN w:val="0"/>
              <w:adjustRightInd w:val="0"/>
              <w:jc w:val="center"/>
              <w:rPr>
                <w:color w:val="000000"/>
                <w:sz w:val="16"/>
                <w:szCs w:val="16"/>
              </w:rPr>
            </w:pPr>
            <w:r>
              <w:rPr>
                <w:color w:val="000000"/>
                <w:sz w:val="16"/>
                <w:szCs w:val="16"/>
              </w:rPr>
              <w:t>A</w:t>
            </w:r>
          </w:p>
        </w:tc>
        <w:tc>
          <w:tcPr>
            <w:tcW w:w="7796" w:type="dxa"/>
            <w:tcBorders>
              <w:top w:val="single" w:sz="4" w:space="0" w:color="000000"/>
              <w:left w:val="single" w:sz="4" w:space="0" w:color="000000"/>
              <w:bottom w:val="single" w:sz="4" w:space="0" w:color="000000"/>
              <w:right w:val="single" w:sz="4" w:space="0" w:color="000000"/>
            </w:tcBorders>
            <w:vAlign w:val="center"/>
          </w:tcPr>
          <w:p w:rsidR="00CD6D4F" w:rsidRPr="003E4899" w:rsidRDefault="00CD6D4F" w:rsidP="00CC48D1">
            <w:pPr>
              <w:autoSpaceDE w:val="0"/>
              <w:autoSpaceDN w:val="0"/>
              <w:adjustRightInd w:val="0"/>
              <w:rPr>
                <w:color w:val="000000"/>
                <w:sz w:val="16"/>
                <w:szCs w:val="16"/>
              </w:rPr>
            </w:pPr>
            <w:r w:rsidRPr="003E4899">
              <w:rPr>
                <w:color w:val="000000"/>
                <w:sz w:val="16"/>
                <w:szCs w:val="16"/>
              </w:rPr>
              <w:t xml:space="preserve">Listening Objective 1: Interacting Objective 2: Understanding Texts </w:t>
            </w:r>
          </w:p>
        </w:tc>
        <w:tc>
          <w:tcPr>
            <w:tcW w:w="1559" w:type="dxa"/>
            <w:tcBorders>
              <w:top w:val="single" w:sz="4" w:space="0" w:color="000000"/>
              <w:left w:val="single" w:sz="4" w:space="0" w:color="000000"/>
              <w:bottom w:val="single" w:sz="4" w:space="0" w:color="000000"/>
              <w:right w:val="single" w:sz="4" w:space="0" w:color="000000"/>
            </w:tcBorders>
            <w:vAlign w:val="center"/>
          </w:tcPr>
          <w:p w:rsidR="00CD6D4F" w:rsidRPr="003E4899" w:rsidRDefault="00CD6D4F" w:rsidP="00CC48D1">
            <w:pPr>
              <w:autoSpaceDE w:val="0"/>
              <w:autoSpaceDN w:val="0"/>
              <w:adjustRightInd w:val="0"/>
              <w:jc w:val="center"/>
              <w:rPr>
                <w:color w:val="000000"/>
                <w:sz w:val="16"/>
                <w:szCs w:val="16"/>
              </w:rPr>
            </w:pPr>
            <w:r w:rsidRPr="003E4899">
              <w:rPr>
                <w:color w:val="000000"/>
                <w:sz w:val="16"/>
                <w:szCs w:val="16"/>
              </w:rPr>
              <w:t>35</w:t>
            </w:r>
          </w:p>
        </w:tc>
      </w:tr>
      <w:tr w:rsidR="00CD6D4F" w:rsidRPr="003E4899" w:rsidTr="00CC48D1">
        <w:trPr>
          <w:trHeight w:val="441"/>
        </w:trPr>
        <w:tc>
          <w:tcPr>
            <w:tcW w:w="534" w:type="dxa"/>
            <w:tcBorders>
              <w:top w:val="single" w:sz="4" w:space="0" w:color="000000"/>
              <w:left w:val="single" w:sz="4" w:space="0" w:color="000000"/>
              <w:bottom w:val="single" w:sz="4" w:space="0" w:color="000000"/>
              <w:right w:val="single" w:sz="4" w:space="0" w:color="000000"/>
            </w:tcBorders>
            <w:vAlign w:val="center"/>
          </w:tcPr>
          <w:p w:rsidR="00CD6D4F" w:rsidRPr="003E4899" w:rsidRDefault="00CD6D4F" w:rsidP="00CC48D1">
            <w:pPr>
              <w:autoSpaceDE w:val="0"/>
              <w:autoSpaceDN w:val="0"/>
              <w:adjustRightInd w:val="0"/>
              <w:jc w:val="center"/>
              <w:rPr>
                <w:color w:val="000000"/>
                <w:sz w:val="16"/>
                <w:szCs w:val="16"/>
              </w:rPr>
            </w:pPr>
            <w:r>
              <w:rPr>
                <w:color w:val="000000"/>
                <w:sz w:val="16"/>
                <w:szCs w:val="16"/>
              </w:rPr>
              <w:t>B</w:t>
            </w:r>
          </w:p>
        </w:tc>
        <w:tc>
          <w:tcPr>
            <w:tcW w:w="7796" w:type="dxa"/>
            <w:tcBorders>
              <w:top w:val="single" w:sz="4" w:space="0" w:color="000000"/>
              <w:left w:val="single" w:sz="4" w:space="0" w:color="000000"/>
              <w:bottom w:val="single" w:sz="4" w:space="0" w:color="000000"/>
              <w:right w:val="single" w:sz="4" w:space="0" w:color="000000"/>
            </w:tcBorders>
            <w:vAlign w:val="center"/>
          </w:tcPr>
          <w:p w:rsidR="00CD6D4F" w:rsidRPr="003E4899" w:rsidRDefault="00CD6D4F" w:rsidP="00CC48D1">
            <w:pPr>
              <w:autoSpaceDE w:val="0"/>
              <w:autoSpaceDN w:val="0"/>
              <w:adjustRightInd w:val="0"/>
              <w:rPr>
                <w:color w:val="000000"/>
                <w:sz w:val="16"/>
                <w:szCs w:val="16"/>
              </w:rPr>
            </w:pPr>
            <w:r w:rsidRPr="003E4899">
              <w:rPr>
                <w:color w:val="000000"/>
                <w:sz w:val="16"/>
                <w:szCs w:val="16"/>
              </w:rPr>
              <w:t xml:space="preserve">Reading Objective 1: Interacting Objective 2: Understanding Texts </w:t>
            </w:r>
          </w:p>
        </w:tc>
        <w:tc>
          <w:tcPr>
            <w:tcW w:w="1559" w:type="dxa"/>
            <w:tcBorders>
              <w:top w:val="single" w:sz="4" w:space="0" w:color="000000"/>
              <w:left w:val="single" w:sz="4" w:space="0" w:color="000000"/>
              <w:bottom w:val="single" w:sz="4" w:space="0" w:color="000000"/>
              <w:right w:val="single" w:sz="4" w:space="0" w:color="000000"/>
            </w:tcBorders>
            <w:vAlign w:val="center"/>
          </w:tcPr>
          <w:p w:rsidR="00CD6D4F" w:rsidRPr="003E4899" w:rsidRDefault="00CD6D4F" w:rsidP="00CC48D1">
            <w:pPr>
              <w:autoSpaceDE w:val="0"/>
              <w:autoSpaceDN w:val="0"/>
              <w:adjustRightInd w:val="0"/>
              <w:jc w:val="center"/>
              <w:rPr>
                <w:color w:val="000000"/>
                <w:sz w:val="16"/>
                <w:szCs w:val="16"/>
              </w:rPr>
            </w:pPr>
            <w:r w:rsidRPr="003E4899">
              <w:rPr>
                <w:color w:val="000000"/>
                <w:sz w:val="16"/>
                <w:szCs w:val="16"/>
              </w:rPr>
              <w:t>35</w:t>
            </w:r>
          </w:p>
        </w:tc>
      </w:tr>
      <w:tr w:rsidR="00CD6D4F" w:rsidRPr="003E4899" w:rsidTr="00CC48D1">
        <w:trPr>
          <w:trHeight w:val="441"/>
        </w:trPr>
        <w:tc>
          <w:tcPr>
            <w:tcW w:w="534" w:type="dxa"/>
            <w:tcBorders>
              <w:top w:val="single" w:sz="4" w:space="0" w:color="000000"/>
              <w:left w:val="single" w:sz="4" w:space="0" w:color="000000"/>
              <w:bottom w:val="single" w:sz="4" w:space="0" w:color="000000"/>
              <w:right w:val="single" w:sz="4" w:space="0" w:color="000000"/>
            </w:tcBorders>
            <w:vAlign w:val="center"/>
          </w:tcPr>
          <w:p w:rsidR="00CD6D4F" w:rsidRPr="003E4899" w:rsidRDefault="00CD6D4F" w:rsidP="00CC48D1">
            <w:pPr>
              <w:autoSpaceDE w:val="0"/>
              <w:autoSpaceDN w:val="0"/>
              <w:adjustRightInd w:val="0"/>
              <w:jc w:val="center"/>
              <w:rPr>
                <w:color w:val="000000"/>
                <w:sz w:val="16"/>
                <w:szCs w:val="16"/>
              </w:rPr>
            </w:pPr>
            <w:r>
              <w:rPr>
                <w:color w:val="000000"/>
                <w:sz w:val="16"/>
                <w:szCs w:val="16"/>
              </w:rPr>
              <w:t>C</w:t>
            </w:r>
          </w:p>
        </w:tc>
        <w:tc>
          <w:tcPr>
            <w:tcW w:w="7796" w:type="dxa"/>
            <w:tcBorders>
              <w:top w:val="single" w:sz="4" w:space="0" w:color="000000"/>
              <w:left w:val="single" w:sz="4" w:space="0" w:color="000000"/>
              <w:bottom w:val="single" w:sz="4" w:space="0" w:color="000000"/>
              <w:right w:val="single" w:sz="4" w:space="0" w:color="000000"/>
            </w:tcBorders>
            <w:vAlign w:val="center"/>
          </w:tcPr>
          <w:p w:rsidR="00CD6D4F" w:rsidRPr="003E4899" w:rsidRDefault="00CD6D4F" w:rsidP="00CC48D1">
            <w:pPr>
              <w:autoSpaceDE w:val="0"/>
              <w:autoSpaceDN w:val="0"/>
              <w:adjustRightInd w:val="0"/>
              <w:rPr>
                <w:color w:val="000000"/>
                <w:sz w:val="16"/>
                <w:szCs w:val="16"/>
              </w:rPr>
            </w:pPr>
            <w:r w:rsidRPr="003E4899">
              <w:rPr>
                <w:color w:val="000000"/>
                <w:sz w:val="16"/>
                <w:szCs w:val="16"/>
              </w:rPr>
              <w:t xml:space="preserve">Writing Objective 1: Interacting Objective 3: Producing Texts </w:t>
            </w:r>
          </w:p>
        </w:tc>
        <w:tc>
          <w:tcPr>
            <w:tcW w:w="1559" w:type="dxa"/>
            <w:tcBorders>
              <w:top w:val="single" w:sz="4" w:space="0" w:color="000000"/>
              <w:left w:val="single" w:sz="4" w:space="0" w:color="000000"/>
              <w:bottom w:val="single" w:sz="4" w:space="0" w:color="000000"/>
              <w:right w:val="single" w:sz="4" w:space="0" w:color="000000"/>
            </w:tcBorders>
            <w:vAlign w:val="center"/>
          </w:tcPr>
          <w:p w:rsidR="00CD6D4F" w:rsidRPr="003E4899" w:rsidRDefault="00CD6D4F" w:rsidP="00CC48D1">
            <w:pPr>
              <w:autoSpaceDE w:val="0"/>
              <w:autoSpaceDN w:val="0"/>
              <w:adjustRightInd w:val="0"/>
              <w:jc w:val="center"/>
              <w:rPr>
                <w:color w:val="000000"/>
                <w:sz w:val="16"/>
                <w:szCs w:val="16"/>
              </w:rPr>
            </w:pPr>
            <w:r w:rsidRPr="003E4899">
              <w:rPr>
                <w:color w:val="000000"/>
                <w:sz w:val="16"/>
                <w:szCs w:val="16"/>
              </w:rPr>
              <w:t>15</w:t>
            </w:r>
          </w:p>
        </w:tc>
      </w:tr>
      <w:tr w:rsidR="00CD6D4F" w:rsidRPr="003E4899" w:rsidTr="00CC48D1">
        <w:trPr>
          <w:trHeight w:val="442"/>
        </w:trPr>
        <w:tc>
          <w:tcPr>
            <w:tcW w:w="534" w:type="dxa"/>
            <w:tcBorders>
              <w:top w:val="single" w:sz="4" w:space="0" w:color="000000"/>
              <w:left w:val="single" w:sz="4" w:space="0" w:color="000000"/>
              <w:bottom w:val="single" w:sz="6" w:space="0" w:color="000000"/>
              <w:right w:val="single" w:sz="4" w:space="0" w:color="000000"/>
            </w:tcBorders>
            <w:vAlign w:val="center"/>
          </w:tcPr>
          <w:p w:rsidR="00CD6D4F" w:rsidRPr="003E4899" w:rsidRDefault="00CD6D4F" w:rsidP="00CC48D1">
            <w:pPr>
              <w:autoSpaceDE w:val="0"/>
              <w:autoSpaceDN w:val="0"/>
              <w:adjustRightInd w:val="0"/>
              <w:jc w:val="center"/>
              <w:rPr>
                <w:color w:val="000000"/>
                <w:sz w:val="16"/>
                <w:szCs w:val="16"/>
              </w:rPr>
            </w:pPr>
            <w:r>
              <w:rPr>
                <w:color w:val="000000"/>
                <w:sz w:val="16"/>
                <w:szCs w:val="16"/>
              </w:rPr>
              <w:t>D</w:t>
            </w:r>
          </w:p>
        </w:tc>
        <w:tc>
          <w:tcPr>
            <w:tcW w:w="7796" w:type="dxa"/>
            <w:tcBorders>
              <w:top w:val="single" w:sz="4" w:space="0" w:color="000000"/>
              <w:left w:val="single" w:sz="4" w:space="0" w:color="000000"/>
              <w:bottom w:val="single" w:sz="6" w:space="0" w:color="000000"/>
              <w:right w:val="single" w:sz="4" w:space="0" w:color="000000"/>
            </w:tcBorders>
            <w:vAlign w:val="center"/>
          </w:tcPr>
          <w:p w:rsidR="00CD6D4F" w:rsidRPr="003E4899" w:rsidRDefault="00CD6D4F" w:rsidP="00CC48D1">
            <w:pPr>
              <w:autoSpaceDE w:val="0"/>
              <w:autoSpaceDN w:val="0"/>
              <w:adjustRightInd w:val="0"/>
              <w:rPr>
                <w:color w:val="000000"/>
                <w:sz w:val="16"/>
                <w:szCs w:val="16"/>
              </w:rPr>
            </w:pPr>
            <w:r w:rsidRPr="003E4899">
              <w:rPr>
                <w:color w:val="000000"/>
                <w:sz w:val="16"/>
                <w:szCs w:val="16"/>
              </w:rPr>
              <w:t xml:space="preserve">Speaking Objective 1: Interacting Objective 3: Producing Texts </w:t>
            </w:r>
          </w:p>
        </w:tc>
        <w:tc>
          <w:tcPr>
            <w:tcW w:w="1559" w:type="dxa"/>
            <w:tcBorders>
              <w:top w:val="single" w:sz="4" w:space="0" w:color="000000"/>
              <w:left w:val="single" w:sz="4" w:space="0" w:color="000000"/>
              <w:bottom w:val="single" w:sz="6" w:space="0" w:color="000000"/>
              <w:right w:val="single" w:sz="4" w:space="0" w:color="000000"/>
            </w:tcBorders>
            <w:vAlign w:val="center"/>
          </w:tcPr>
          <w:p w:rsidR="00CD6D4F" w:rsidRPr="003E4899" w:rsidRDefault="00CD6D4F" w:rsidP="00CC48D1">
            <w:pPr>
              <w:autoSpaceDE w:val="0"/>
              <w:autoSpaceDN w:val="0"/>
              <w:adjustRightInd w:val="0"/>
              <w:jc w:val="center"/>
              <w:rPr>
                <w:color w:val="000000"/>
                <w:sz w:val="16"/>
                <w:szCs w:val="16"/>
              </w:rPr>
            </w:pPr>
            <w:r w:rsidRPr="003E4899">
              <w:rPr>
                <w:color w:val="000000"/>
                <w:sz w:val="16"/>
                <w:szCs w:val="16"/>
              </w:rPr>
              <w:t>15</w:t>
            </w:r>
          </w:p>
        </w:tc>
      </w:tr>
      <w:tr w:rsidR="00CD6D4F" w:rsidRPr="003E4899" w:rsidTr="00CC48D1">
        <w:trPr>
          <w:trHeight w:val="187"/>
        </w:trPr>
        <w:tc>
          <w:tcPr>
            <w:tcW w:w="8330" w:type="dxa"/>
            <w:gridSpan w:val="2"/>
            <w:tcBorders>
              <w:top w:val="single" w:sz="6" w:space="0" w:color="000000"/>
              <w:left w:val="nil"/>
              <w:bottom w:val="nil"/>
              <w:right w:val="single" w:sz="4" w:space="0" w:color="000000"/>
            </w:tcBorders>
            <w:vAlign w:val="center"/>
          </w:tcPr>
          <w:p w:rsidR="00CD6D4F" w:rsidRPr="003E4899" w:rsidRDefault="00CD6D4F" w:rsidP="00CC48D1">
            <w:pPr>
              <w:autoSpaceDE w:val="0"/>
              <w:autoSpaceDN w:val="0"/>
              <w:adjustRightInd w:val="0"/>
              <w:jc w:val="center"/>
              <w:rPr>
                <w:color w:val="000000"/>
                <w:sz w:val="16"/>
                <w:szCs w:val="16"/>
              </w:rPr>
            </w:pPr>
          </w:p>
        </w:tc>
        <w:tc>
          <w:tcPr>
            <w:tcW w:w="1559" w:type="dxa"/>
            <w:tcBorders>
              <w:top w:val="single" w:sz="6" w:space="0" w:color="000000"/>
              <w:left w:val="single" w:sz="4" w:space="0" w:color="000000"/>
              <w:bottom w:val="single" w:sz="4" w:space="0" w:color="000000"/>
              <w:right w:val="single" w:sz="4" w:space="0" w:color="000000"/>
            </w:tcBorders>
            <w:shd w:val="clear" w:color="auto" w:fill="FDE9D9" w:themeFill="accent6" w:themeFillTint="33"/>
            <w:vAlign w:val="center"/>
          </w:tcPr>
          <w:p w:rsidR="00CD6D4F" w:rsidRPr="003E4899" w:rsidRDefault="00CD6D4F" w:rsidP="00CC48D1">
            <w:pPr>
              <w:autoSpaceDE w:val="0"/>
              <w:autoSpaceDN w:val="0"/>
              <w:adjustRightInd w:val="0"/>
              <w:jc w:val="center"/>
              <w:rPr>
                <w:color w:val="000000"/>
                <w:sz w:val="16"/>
                <w:szCs w:val="16"/>
              </w:rPr>
            </w:pPr>
            <w:r w:rsidRPr="003E4899">
              <w:rPr>
                <w:b/>
                <w:bCs/>
                <w:color w:val="000000"/>
                <w:sz w:val="16"/>
                <w:szCs w:val="16"/>
              </w:rPr>
              <w:t xml:space="preserve">100 </w:t>
            </w:r>
          </w:p>
        </w:tc>
      </w:tr>
    </w:tbl>
    <w:p w:rsidR="00CD6D4F" w:rsidRDefault="00CD6D4F" w:rsidP="00CD6D4F"/>
    <w:p w:rsidR="00CD6D4F" w:rsidRDefault="00CD6D4F" w:rsidP="00CD6D4F"/>
    <w:p w:rsidR="00CD6D4F" w:rsidRDefault="00CD6D4F" w:rsidP="00CD6D4F"/>
    <w:p w:rsidR="00AC2D28" w:rsidRDefault="00AC2D28" w:rsidP="00AC2D28">
      <w:pPr>
        <w:pStyle w:val="BodyText"/>
        <w:spacing w:line="276" w:lineRule="auto"/>
        <w:rPr>
          <w:rFonts w:ascii="Arial" w:hAnsi="Arial" w:cs="Arial"/>
          <w:sz w:val="20"/>
          <w:szCs w:val="20"/>
        </w:rPr>
      </w:pPr>
      <w:r>
        <w:rPr>
          <w:rFonts w:ascii="Arial" w:hAnsi="Arial" w:cs="Arial"/>
          <w:sz w:val="20"/>
          <w:szCs w:val="20"/>
        </w:rPr>
        <w:t>EVIDENCE OF LEARNING (Assessment)</w:t>
      </w:r>
    </w:p>
    <w:p w:rsidR="00CD6D4F" w:rsidRDefault="00CD6D4F" w:rsidP="00CD6D4F"/>
    <w:tbl>
      <w:tblPr>
        <w:tblStyle w:val="TableGrid"/>
        <w:tblW w:w="9889" w:type="dxa"/>
        <w:tblLayout w:type="fixed"/>
        <w:tblLook w:val="04A0" w:firstRow="1" w:lastRow="0" w:firstColumn="1" w:lastColumn="0" w:noHBand="0" w:noVBand="1"/>
      </w:tblPr>
      <w:tblGrid>
        <w:gridCol w:w="534"/>
        <w:gridCol w:w="1275"/>
        <w:gridCol w:w="2127"/>
        <w:gridCol w:w="2268"/>
        <w:gridCol w:w="992"/>
        <w:gridCol w:w="531"/>
        <w:gridCol w:w="532"/>
        <w:gridCol w:w="531"/>
        <w:gridCol w:w="532"/>
        <w:gridCol w:w="567"/>
      </w:tblGrid>
      <w:tr w:rsidR="00CD6D4F" w:rsidTr="00CC48D1">
        <w:trPr>
          <w:trHeight w:val="283"/>
        </w:trPr>
        <w:tc>
          <w:tcPr>
            <w:tcW w:w="534" w:type="dxa"/>
            <w:vMerge w:val="restart"/>
            <w:tcBorders>
              <w:bottom w:val="double" w:sz="4" w:space="0" w:color="C00000"/>
            </w:tcBorders>
            <w:shd w:val="clear" w:color="auto" w:fill="8DB3E2" w:themeFill="text2" w:themeFillTint="66"/>
            <w:vAlign w:val="center"/>
          </w:tcPr>
          <w:p w:rsidR="00CD6D4F" w:rsidRPr="001E3236" w:rsidRDefault="00CD6D4F" w:rsidP="00CC48D1">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CD6D4F" w:rsidRPr="00A62DF0" w:rsidRDefault="00CD6D4F" w:rsidP="00CC48D1">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CD6D4F" w:rsidRPr="00A62DF0" w:rsidRDefault="00CD6D4F" w:rsidP="00CC48D1">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CD6D4F" w:rsidRPr="00A62DF0" w:rsidRDefault="00CD6D4F" w:rsidP="00CC48D1">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CD6D4F" w:rsidRPr="00A62DF0" w:rsidRDefault="00CD6D4F" w:rsidP="00CC48D1">
            <w:pPr>
              <w:jc w:val="center"/>
              <w:rPr>
                <w:b/>
                <w:sz w:val="16"/>
                <w:szCs w:val="16"/>
              </w:rPr>
            </w:pPr>
            <w:r>
              <w:rPr>
                <w:b/>
                <w:sz w:val="16"/>
                <w:szCs w:val="16"/>
              </w:rPr>
              <w:t>Date Due</w:t>
            </w:r>
          </w:p>
        </w:tc>
        <w:tc>
          <w:tcPr>
            <w:tcW w:w="2126" w:type="dxa"/>
            <w:gridSpan w:val="4"/>
            <w:tcBorders>
              <w:bottom w:val="single" w:sz="4" w:space="0" w:color="auto"/>
            </w:tcBorders>
            <w:shd w:val="clear" w:color="auto" w:fill="8DB3E2" w:themeFill="text2" w:themeFillTint="66"/>
            <w:vAlign w:val="center"/>
          </w:tcPr>
          <w:p w:rsidR="00CD6D4F" w:rsidRPr="00A62DF0" w:rsidRDefault="00CD6D4F" w:rsidP="00CC48D1">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CD6D4F" w:rsidRPr="00A62DF0" w:rsidRDefault="00CD6D4F" w:rsidP="00CC48D1">
            <w:pPr>
              <w:jc w:val="center"/>
              <w:rPr>
                <w:b/>
                <w:sz w:val="16"/>
                <w:szCs w:val="16"/>
              </w:rPr>
            </w:pPr>
            <w:r w:rsidRPr="007C4D79">
              <w:rPr>
                <w:b/>
                <w:sz w:val="12"/>
                <w:szCs w:val="16"/>
              </w:rPr>
              <w:t>Marks</w:t>
            </w:r>
          </w:p>
        </w:tc>
      </w:tr>
      <w:tr w:rsidR="00CD6D4F" w:rsidTr="00CC48D1">
        <w:tc>
          <w:tcPr>
            <w:tcW w:w="534" w:type="dxa"/>
            <w:vMerge/>
            <w:tcBorders>
              <w:bottom w:val="double" w:sz="4" w:space="0" w:color="C00000"/>
            </w:tcBorders>
          </w:tcPr>
          <w:p w:rsidR="00CD6D4F" w:rsidRDefault="00CD6D4F" w:rsidP="00CC48D1"/>
        </w:tc>
        <w:tc>
          <w:tcPr>
            <w:tcW w:w="1275" w:type="dxa"/>
            <w:vMerge/>
            <w:tcBorders>
              <w:bottom w:val="double" w:sz="4" w:space="0" w:color="C00000"/>
            </w:tcBorders>
          </w:tcPr>
          <w:p w:rsidR="00CD6D4F" w:rsidRDefault="00CD6D4F" w:rsidP="00CC48D1"/>
        </w:tc>
        <w:tc>
          <w:tcPr>
            <w:tcW w:w="2127" w:type="dxa"/>
            <w:vMerge/>
            <w:tcBorders>
              <w:bottom w:val="double" w:sz="4" w:space="0" w:color="C00000"/>
            </w:tcBorders>
          </w:tcPr>
          <w:p w:rsidR="00CD6D4F" w:rsidRDefault="00CD6D4F" w:rsidP="00CC48D1"/>
        </w:tc>
        <w:tc>
          <w:tcPr>
            <w:tcW w:w="2268" w:type="dxa"/>
            <w:vMerge/>
            <w:tcBorders>
              <w:bottom w:val="double" w:sz="4" w:space="0" w:color="C00000"/>
            </w:tcBorders>
          </w:tcPr>
          <w:p w:rsidR="00CD6D4F" w:rsidRDefault="00CD6D4F" w:rsidP="00CC48D1"/>
        </w:tc>
        <w:tc>
          <w:tcPr>
            <w:tcW w:w="992" w:type="dxa"/>
            <w:vMerge/>
            <w:tcBorders>
              <w:bottom w:val="double" w:sz="4" w:space="0" w:color="C00000"/>
            </w:tcBorders>
            <w:shd w:val="clear" w:color="auto" w:fill="B8CCE4" w:themeFill="accent1" w:themeFillTint="66"/>
          </w:tcPr>
          <w:p w:rsidR="00CD6D4F" w:rsidRPr="00A62DF0" w:rsidRDefault="00CD6D4F" w:rsidP="00CC48D1">
            <w:pPr>
              <w:jc w:val="center"/>
              <w:rPr>
                <w:sz w:val="16"/>
                <w:szCs w:val="16"/>
              </w:rPr>
            </w:pPr>
          </w:p>
        </w:tc>
        <w:tc>
          <w:tcPr>
            <w:tcW w:w="531" w:type="dxa"/>
            <w:tcBorders>
              <w:bottom w:val="double" w:sz="4" w:space="0" w:color="C00000"/>
            </w:tcBorders>
            <w:shd w:val="clear" w:color="auto" w:fill="B8CCE4" w:themeFill="accent1" w:themeFillTint="66"/>
            <w:vAlign w:val="center"/>
          </w:tcPr>
          <w:p w:rsidR="00CD6D4F" w:rsidRPr="00A62DF0" w:rsidRDefault="00CD6D4F" w:rsidP="00CC48D1">
            <w:pPr>
              <w:jc w:val="center"/>
              <w:rPr>
                <w:sz w:val="16"/>
                <w:szCs w:val="16"/>
              </w:rPr>
            </w:pPr>
            <w:r w:rsidRPr="00A62DF0">
              <w:rPr>
                <w:sz w:val="16"/>
                <w:szCs w:val="16"/>
              </w:rPr>
              <w:t>A</w:t>
            </w:r>
          </w:p>
        </w:tc>
        <w:tc>
          <w:tcPr>
            <w:tcW w:w="532" w:type="dxa"/>
            <w:tcBorders>
              <w:bottom w:val="double" w:sz="4" w:space="0" w:color="C00000"/>
            </w:tcBorders>
            <w:shd w:val="clear" w:color="auto" w:fill="B8CCE4" w:themeFill="accent1" w:themeFillTint="66"/>
            <w:vAlign w:val="center"/>
          </w:tcPr>
          <w:p w:rsidR="00CD6D4F" w:rsidRPr="00A62DF0" w:rsidRDefault="00CD6D4F" w:rsidP="00CC48D1">
            <w:pPr>
              <w:jc w:val="center"/>
              <w:rPr>
                <w:sz w:val="16"/>
                <w:szCs w:val="16"/>
              </w:rPr>
            </w:pPr>
            <w:r w:rsidRPr="00A62DF0">
              <w:rPr>
                <w:sz w:val="16"/>
                <w:szCs w:val="16"/>
              </w:rPr>
              <w:t>B</w:t>
            </w:r>
          </w:p>
        </w:tc>
        <w:tc>
          <w:tcPr>
            <w:tcW w:w="531" w:type="dxa"/>
            <w:tcBorders>
              <w:bottom w:val="double" w:sz="4" w:space="0" w:color="C00000"/>
            </w:tcBorders>
            <w:shd w:val="clear" w:color="auto" w:fill="B8CCE4" w:themeFill="accent1" w:themeFillTint="66"/>
            <w:vAlign w:val="center"/>
          </w:tcPr>
          <w:p w:rsidR="00CD6D4F" w:rsidRPr="00A62DF0" w:rsidRDefault="00CD6D4F" w:rsidP="00CC48D1">
            <w:pPr>
              <w:jc w:val="center"/>
              <w:rPr>
                <w:sz w:val="16"/>
                <w:szCs w:val="16"/>
              </w:rPr>
            </w:pPr>
            <w:r w:rsidRPr="00A62DF0">
              <w:rPr>
                <w:sz w:val="16"/>
                <w:szCs w:val="16"/>
              </w:rPr>
              <w:t>C</w:t>
            </w:r>
          </w:p>
        </w:tc>
        <w:tc>
          <w:tcPr>
            <w:tcW w:w="532" w:type="dxa"/>
            <w:tcBorders>
              <w:bottom w:val="double" w:sz="4" w:space="0" w:color="C00000"/>
            </w:tcBorders>
            <w:shd w:val="clear" w:color="auto" w:fill="B8CCE4" w:themeFill="accent1" w:themeFillTint="66"/>
            <w:vAlign w:val="center"/>
          </w:tcPr>
          <w:p w:rsidR="00CD6D4F" w:rsidRPr="00A62DF0" w:rsidRDefault="00CD6D4F" w:rsidP="00CC48D1">
            <w:pPr>
              <w:jc w:val="center"/>
              <w:rPr>
                <w:sz w:val="16"/>
                <w:szCs w:val="16"/>
              </w:rPr>
            </w:pPr>
            <w:r w:rsidRPr="00A62DF0">
              <w:rPr>
                <w:sz w:val="16"/>
                <w:szCs w:val="16"/>
              </w:rPr>
              <w:t>D</w:t>
            </w:r>
          </w:p>
        </w:tc>
        <w:tc>
          <w:tcPr>
            <w:tcW w:w="567" w:type="dxa"/>
            <w:vMerge/>
            <w:tcBorders>
              <w:bottom w:val="double" w:sz="4" w:space="0" w:color="C00000"/>
            </w:tcBorders>
          </w:tcPr>
          <w:p w:rsidR="00CD6D4F" w:rsidRDefault="00CD6D4F" w:rsidP="00CC48D1"/>
        </w:tc>
      </w:tr>
      <w:tr w:rsidR="00CD6D4F" w:rsidTr="00CC48D1">
        <w:trPr>
          <w:trHeight w:val="736"/>
        </w:trPr>
        <w:tc>
          <w:tcPr>
            <w:tcW w:w="534" w:type="dxa"/>
            <w:tcBorders>
              <w:top w:val="double" w:sz="4" w:space="0" w:color="C00000"/>
            </w:tcBorders>
            <w:vAlign w:val="center"/>
          </w:tcPr>
          <w:p w:rsidR="00CD6D4F" w:rsidRPr="00A62DF0" w:rsidRDefault="00CD6D4F" w:rsidP="00CC48D1">
            <w:pPr>
              <w:jc w:val="center"/>
              <w:rPr>
                <w:sz w:val="16"/>
                <w:szCs w:val="16"/>
              </w:rPr>
            </w:pPr>
            <w:r>
              <w:rPr>
                <w:sz w:val="16"/>
                <w:szCs w:val="16"/>
              </w:rPr>
              <w:t>1</w:t>
            </w:r>
          </w:p>
        </w:tc>
        <w:tc>
          <w:tcPr>
            <w:tcW w:w="1275" w:type="dxa"/>
            <w:tcBorders>
              <w:top w:val="double" w:sz="4" w:space="0" w:color="C00000"/>
            </w:tcBorders>
            <w:vAlign w:val="center"/>
          </w:tcPr>
          <w:p w:rsidR="00CD6D4F" w:rsidRPr="00A62DF0" w:rsidRDefault="00CD6D4F" w:rsidP="00CC48D1">
            <w:pPr>
              <w:rPr>
                <w:sz w:val="16"/>
                <w:szCs w:val="16"/>
              </w:rPr>
            </w:pPr>
            <w:r>
              <w:rPr>
                <w:sz w:val="16"/>
                <w:szCs w:val="16"/>
              </w:rPr>
              <w:t>P – 2.1, 2.2, 2.3</w:t>
            </w:r>
          </w:p>
        </w:tc>
        <w:tc>
          <w:tcPr>
            <w:tcW w:w="2127" w:type="dxa"/>
            <w:tcBorders>
              <w:top w:val="double" w:sz="4" w:space="0" w:color="C00000"/>
            </w:tcBorders>
            <w:vAlign w:val="center"/>
          </w:tcPr>
          <w:p w:rsidR="00CD6D4F" w:rsidRDefault="00CD6D4F" w:rsidP="00CC48D1">
            <w:pPr>
              <w:rPr>
                <w:sz w:val="16"/>
                <w:szCs w:val="16"/>
              </w:rPr>
            </w:pPr>
            <w:r>
              <w:rPr>
                <w:sz w:val="16"/>
                <w:szCs w:val="16"/>
              </w:rPr>
              <w:t>Family life, home and neighbourhood.</w:t>
            </w:r>
          </w:p>
          <w:p w:rsidR="00CD6D4F" w:rsidRPr="00A62DF0" w:rsidRDefault="00CD6D4F" w:rsidP="00CC48D1">
            <w:pPr>
              <w:rPr>
                <w:sz w:val="16"/>
                <w:szCs w:val="16"/>
              </w:rPr>
            </w:pPr>
            <w:r>
              <w:rPr>
                <w:sz w:val="16"/>
                <w:szCs w:val="16"/>
              </w:rPr>
              <w:t>People, Places and Communities</w:t>
            </w:r>
          </w:p>
        </w:tc>
        <w:tc>
          <w:tcPr>
            <w:tcW w:w="2268" w:type="dxa"/>
            <w:tcBorders>
              <w:top w:val="double" w:sz="4" w:space="0" w:color="C00000"/>
            </w:tcBorders>
            <w:vAlign w:val="center"/>
          </w:tcPr>
          <w:p w:rsidR="00CD6D4F" w:rsidRPr="00A62DF0" w:rsidRDefault="00CD6D4F" w:rsidP="00CC48D1">
            <w:pPr>
              <w:rPr>
                <w:sz w:val="16"/>
                <w:szCs w:val="16"/>
              </w:rPr>
            </w:pPr>
            <w:r>
              <w:rPr>
                <w:sz w:val="16"/>
                <w:szCs w:val="16"/>
              </w:rPr>
              <w:t>Mid-Course Examination</w:t>
            </w:r>
          </w:p>
        </w:tc>
        <w:tc>
          <w:tcPr>
            <w:tcW w:w="992" w:type="dxa"/>
            <w:tcBorders>
              <w:top w:val="double" w:sz="4" w:space="0" w:color="C00000"/>
            </w:tcBorders>
            <w:vAlign w:val="center"/>
          </w:tcPr>
          <w:p w:rsidR="00CD6D4F" w:rsidRDefault="00CD6D4F" w:rsidP="00CC48D1">
            <w:pPr>
              <w:rPr>
                <w:sz w:val="16"/>
                <w:szCs w:val="16"/>
              </w:rPr>
            </w:pPr>
            <w:r>
              <w:rPr>
                <w:sz w:val="16"/>
                <w:szCs w:val="16"/>
              </w:rPr>
              <w:t>Term1</w:t>
            </w:r>
          </w:p>
          <w:p w:rsidR="00CD6D4F" w:rsidRPr="00A62DF0" w:rsidRDefault="00CD6D4F" w:rsidP="00CC48D1">
            <w:pPr>
              <w:rPr>
                <w:sz w:val="16"/>
                <w:szCs w:val="16"/>
              </w:rPr>
            </w:pPr>
            <w:r>
              <w:rPr>
                <w:sz w:val="16"/>
                <w:szCs w:val="16"/>
              </w:rPr>
              <w:t>Week 9</w:t>
            </w:r>
          </w:p>
        </w:tc>
        <w:tc>
          <w:tcPr>
            <w:tcW w:w="531" w:type="dxa"/>
            <w:tcBorders>
              <w:top w:val="double" w:sz="4" w:space="0" w:color="C00000"/>
            </w:tcBorders>
            <w:vAlign w:val="center"/>
          </w:tcPr>
          <w:p w:rsidR="00CD6D4F" w:rsidRPr="00B46BD4" w:rsidRDefault="00CD6D4F" w:rsidP="00CC48D1">
            <w:pPr>
              <w:jc w:val="center"/>
              <w:rPr>
                <w:sz w:val="12"/>
                <w:szCs w:val="16"/>
              </w:rPr>
            </w:pPr>
            <w:r>
              <w:rPr>
                <w:sz w:val="12"/>
                <w:szCs w:val="16"/>
              </w:rPr>
              <w:t>10%</w:t>
            </w:r>
          </w:p>
        </w:tc>
        <w:tc>
          <w:tcPr>
            <w:tcW w:w="532" w:type="dxa"/>
            <w:tcBorders>
              <w:top w:val="double" w:sz="4" w:space="0" w:color="C00000"/>
            </w:tcBorders>
            <w:vAlign w:val="center"/>
          </w:tcPr>
          <w:p w:rsidR="00CD6D4F" w:rsidRPr="00B46BD4" w:rsidRDefault="00CD6D4F" w:rsidP="00CC48D1">
            <w:pPr>
              <w:jc w:val="center"/>
              <w:rPr>
                <w:sz w:val="12"/>
                <w:szCs w:val="16"/>
              </w:rPr>
            </w:pPr>
            <w:r>
              <w:rPr>
                <w:sz w:val="12"/>
                <w:szCs w:val="16"/>
              </w:rPr>
              <w:t>10%</w:t>
            </w:r>
          </w:p>
        </w:tc>
        <w:tc>
          <w:tcPr>
            <w:tcW w:w="531" w:type="dxa"/>
            <w:tcBorders>
              <w:top w:val="double" w:sz="4" w:space="0" w:color="C00000"/>
            </w:tcBorders>
            <w:vAlign w:val="center"/>
          </w:tcPr>
          <w:p w:rsidR="00CD6D4F" w:rsidRPr="00B46BD4" w:rsidRDefault="00CD6D4F" w:rsidP="00CC48D1">
            <w:pPr>
              <w:jc w:val="center"/>
              <w:rPr>
                <w:sz w:val="12"/>
                <w:szCs w:val="16"/>
              </w:rPr>
            </w:pPr>
          </w:p>
        </w:tc>
        <w:tc>
          <w:tcPr>
            <w:tcW w:w="532" w:type="dxa"/>
            <w:tcBorders>
              <w:top w:val="double" w:sz="4" w:space="0" w:color="C00000"/>
            </w:tcBorders>
            <w:vAlign w:val="center"/>
          </w:tcPr>
          <w:p w:rsidR="00CD6D4F" w:rsidRPr="00B46BD4" w:rsidRDefault="00CD6D4F" w:rsidP="00CC48D1">
            <w:pPr>
              <w:jc w:val="center"/>
              <w:rPr>
                <w:sz w:val="12"/>
                <w:szCs w:val="16"/>
              </w:rPr>
            </w:pPr>
          </w:p>
        </w:tc>
        <w:tc>
          <w:tcPr>
            <w:tcW w:w="567" w:type="dxa"/>
            <w:tcBorders>
              <w:top w:val="double" w:sz="4" w:space="0" w:color="C00000"/>
            </w:tcBorders>
            <w:vAlign w:val="center"/>
          </w:tcPr>
          <w:p w:rsidR="00CD6D4F" w:rsidRPr="00A62DF0" w:rsidRDefault="00CD6D4F" w:rsidP="00CC48D1">
            <w:pPr>
              <w:jc w:val="center"/>
              <w:rPr>
                <w:sz w:val="16"/>
                <w:szCs w:val="16"/>
              </w:rPr>
            </w:pPr>
            <w:r>
              <w:rPr>
                <w:sz w:val="16"/>
                <w:szCs w:val="16"/>
              </w:rPr>
              <w:t>20%</w:t>
            </w:r>
          </w:p>
        </w:tc>
      </w:tr>
      <w:tr w:rsidR="00CD6D4F" w:rsidTr="00CC48D1">
        <w:trPr>
          <w:trHeight w:val="736"/>
        </w:trPr>
        <w:tc>
          <w:tcPr>
            <w:tcW w:w="534" w:type="dxa"/>
            <w:vAlign w:val="center"/>
          </w:tcPr>
          <w:p w:rsidR="00CD6D4F" w:rsidRPr="00A62DF0" w:rsidRDefault="00CD6D4F" w:rsidP="00CC48D1">
            <w:pPr>
              <w:jc w:val="center"/>
              <w:rPr>
                <w:sz w:val="16"/>
                <w:szCs w:val="16"/>
              </w:rPr>
            </w:pPr>
            <w:r>
              <w:rPr>
                <w:sz w:val="16"/>
                <w:szCs w:val="16"/>
              </w:rPr>
              <w:t>2</w:t>
            </w:r>
          </w:p>
        </w:tc>
        <w:tc>
          <w:tcPr>
            <w:tcW w:w="1275" w:type="dxa"/>
            <w:vAlign w:val="center"/>
          </w:tcPr>
          <w:p w:rsidR="00CD6D4F" w:rsidRPr="00A62DF0" w:rsidRDefault="00CD6D4F" w:rsidP="00CC48D1">
            <w:pPr>
              <w:rPr>
                <w:sz w:val="16"/>
                <w:szCs w:val="16"/>
              </w:rPr>
            </w:pPr>
            <w:r>
              <w:rPr>
                <w:sz w:val="16"/>
                <w:szCs w:val="16"/>
              </w:rPr>
              <w:t>P – 1.1, 1.2, 1.3, 2.1, 2.2, 2.3</w:t>
            </w:r>
          </w:p>
        </w:tc>
        <w:tc>
          <w:tcPr>
            <w:tcW w:w="2127" w:type="dxa"/>
            <w:vAlign w:val="center"/>
          </w:tcPr>
          <w:p w:rsidR="00CD6D4F" w:rsidRDefault="00CD6D4F" w:rsidP="00CC48D1">
            <w:pPr>
              <w:rPr>
                <w:sz w:val="16"/>
                <w:szCs w:val="16"/>
              </w:rPr>
            </w:pPr>
            <w:r>
              <w:rPr>
                <w:sz w:val="16"/>
                <w:szCs w:val="16"/>
              </w:rPr>
              <w:t>Friends, recreation and pastimes</w:t>
            </w:r>
          </w:p>
          <w:p w:rsidR="00CD6D4F" w:rsidRPr="00A62DF0" w:rsidRDefault="00CD6D4F" w:rsidP="00CC48D1">
            <w:pPr>
              <w:rPr>
                <w:sz w:val="16"/>
                <w:szCs w:val="16"/>
              </w:rPr>
            </w:pPr>
            <w:r>
              <w:rPr>
                <w:sz w:val="16"/>
                <w:szCs w:val="16"/>
              </w:rPr>
              <w:t>Family life, home and neighbourhood</w:t>
            </w:r>
          </w:p>
        </w:tc>
        <w:tc>
          <w:tcPr>
            <w:tcW w:w="2268" w:type="dxa"/>
            <w:vAlign w:val="center"/>
          </w:tcPr>
          <w:p w:rsidR="00CD6D4F" w:rsidRPr="00A62DF0" w:rsidRDefault="00CD6D4F" w:rsidP="00CC48D1">
            <w:pPr>
              <w:rPr>
                <w:sz w:val="16"/>
                <w:szCs w:val="16"/>
              </w:rPr>
            </w:pPr>
            <w:r>
              <w:rPr>
                <w:sz w:val="16"/>
                <w:szCs w:val="16"/>
              </w:rPr>
              <w:t>Producing and understanding texts</w:t>
            </w:r>
          </w:p>
        </w:tc>
        <w:tc>
          <w:tcPr>
            <w:tcW w:w="992" w:type="dxa"/>
            <w:vAlign w:val="center"/>
          </w:tcPr>
          <w:p w:rsidR="00CD6D4F" w:rsidRDefault="00CD6D4F" w:rsidP="00CC48D1">
            <w:pPr>
              <w:rPr>
                <w:sz w:val="16"/>
                <w:szCs w:val="16"/>
              </w:rPr>
            </w:pPr>
            <w:r>
              <w:rPr>
                <w:sz w:val="16"/>
                <w:szCs w:val="16"/>
              </w:rPr>
              <w:t>Term 2</w:t>
            </w:r>
          </w:p>
          <w:p w:rsidR="00CD6D4F" w:rsidRPr="00A62DF0" w:rsidRDefault="00CD6D4F" w:rsidP="00CC48D1">
            <w:pPr>
              <w:rPr>
                <w:sz w:val="16"/>
                <w:szCs w:val="16"/>
              </w:rPr>
            </w:pPr>
            <w:r>
              <w:rPr>
                <w:sz w:val="16"/>
                <w:szCs w:val="16"/>
              </w:rPr>
              <w:t>Ks 8-9</w:t>
            </w:r>
          </w:p>
        </w:tc>
        <w:tc>
          <w:tcPr>
            <w:tcW w:w="531" w:type="dxa"/>
            <w:vAlign w:val="center"/>
          </w:tcPr>
          <w:p w:rsidR="00CD6D4F" w:rsidRPr="00B46BD4" w:rsidRDefault="00CD6D4F" w:rsidP="00CC48D1">
            <w:pPr>
              <w:jc w:val="center"/>
              <w:rPr>
                <w:sz w:val="12"/>
                <w:szCs w:val="16"/>
              </w:rPr>
            </w:pPr>
            <w:r>
              <w:rPr>
                <w:sz w:val="12"/>
                <w:szCs w:val="16"/>
              </w:rPr>
              <w:t>10%</w:t>
            </w:r>
          </w:p>
        </w:tc>
        <w:tc>
          <w:tcPr>
            <w:tcW w:w="532" w:type="dxa"/>
            <w:vAlign w:val="center"/>
          </w:tcPr>
          <w:p w:rsidR="00CD6D4F" w:rsidRPr="00B46BD4" w:rsidRDefault="00CD6D4F" w:rsidP="00CC48D1">
            <w:pPr>
              <w:jc w:val="center"/>
              <w:rPr>
                <w:sz w:val="12"/>
                <w:szCs w:val="16"/>
              </w:rPr>
            </w:pPr>
          </w:p>
        </w:tc>
        <w:tc>
          <w:tcPr>
            <w:tcW w:w="531" w:type="dxa"/>
            <w:vAlign w:val="center"/>
          </w:tcPr>
          <w:p w:rsidR="00CD6D4F" w:rsidRPr="00B46BD4" w:rsidRDefault="00CD6D4F" w:rsidP="00CC48D1">
            <w:pPr>
              <w:jc w:val="center"/>
              <w:rPr>
                <w:sz w:val="12"/>
                <w:szCs w:val="16"/>
              </w:rPr>
            </w:pPr>
          </w:p>
        </w:tc>
        <w:tc>
          <w:tcPr>
            <w:tcW w:w="532" w:type="dxa"/>
            <w:vAlign w:val="center"/>
          </w:tcPr>
          <w:p w:rsidR="00CD6D4F" w:rsidRPr="00B46BD4" w:rsidRDefault="00CD6D4F" w:rsidP="00CC48D1">
            <w:pPr>
              <w:jc w:val="center"/>
              <w:rPr>
                <w:sz w:val="12"/>
                <w:szCs w:val="16"/>
              </w:rPr>
            </w:pPr>
            <w:r>
              <w:rPr>
                <w:sz w:val="12"/>
                <w:szCs w:val="16"/>
              </w:rPr>
              <w:t>15%</w:t>
            </w:r>
          </w:p>
        </w:tc>
        <w:tc>
          <w:tcPr>
            <w:tcW w:w="567" w:type="dxa"/>
            <w:vAlign w:val="center"/>
          </w:tcPr>
          <w:p w:rsidR="00CD6D4F" w:rsidRPr="00A62DF0" w:rsidRDefault="00CD6D4F" w:rsidP="00CC48D1">
            <w:pPr>
              <w:jc w:val="center"/>
              <w:rPr>
                <w:sz w:val="16"/>
                <w:szCs w:val="16"/>
              </w:rPr>
            </w:pPr>
            <w:r>
              <w:rPr>
                <w:sz w:val="16"/>
                <w:szCs w:val="16"/>
              </w:rPr>
              <w:t>25%</w:t>
            </w:r>
          </w:p>
        </w:tc>
      </w:tr>
      <w:tr w:rsidR="00CD6D4F" w:rsidTr="00CC48D1">
        <w:trPr>
          <w:trHeight w:val="736"/>
        </w:trPr>
        <w:tc>
          <w:tcPr>
            <w:tcW w:w="534" w:type="dxa"/>
            <w:vAlign w:val="center"/>
          </w:tcPr>
          <w:p w:rsidR="00CD6D4F" w:rsidRPr="00A62DF0" w:rsidRDefault="00CD6D4F" w:rsidP="00CC48D1">
            <w:pPr>
              <w:jc w:val="center"/>
              <w:rPr>
                <w:sz w:val="16"/>
                <w:szCs w:val="16"/>
              </w:rPr>
            </w:pPr>
            <w:r>
              <w:rPr>
                <w:sz w:val="16"/>
                <w:szCs w:val="16"/>
              </w:rPr>
              <w:t>3</w:t>
            </w:r>
          </w:p>
        </w:tc>
        <w:tc>
          <w:tcPr>
            <w:tcW w:w="1275" w:type="dxa"/>
            <w:vAlign w:val="center"/>
          </w:tcPr>
          <w:p w:rsidR="00CD6D4F" w:rsidRPr="00A62DF0" w:rsidRDefault="00CD6D4F" w:rsidP="00CC48D1">
            <w:pPr>
              <w:rPr>
                <w:sz w:val="16"/>
                <w:szCs w:val="16"/>
              </w:rPr>
            </w:pPr>
            <w:r>
              <w:rPr>
                <w:sz w:val="16"/>
                <w:szCs w:val="16"/>
              </w:rPr>
              <w:t>P – 1.1, 1.2, 1.3, 2.3, 2.4, 2.5, 3.2, 3.3</w:t>
            </w:r>
          </w:p>
        </w:tc>
        <w:tc>
          <w:tcPr>
            <w:tcW w:w="2127" w:type="dxa"/>
            <w:vAlign w:val="center"/>
          </w:tcPr>
          <w:p w:rsidR="00CD6D4F" w:rsidRDefault="00CD6D4F" w:rsidP="00CC48D1">
            <w:pPr>
              <w:rPr>
                <w:sz w:val="16"/>
                <w:szCs w:val="16"/>
              </w:rPr>
            </w:pPr>
            <w:r>
              <w:rPr>
                <w:sz w:val="16"/>
                <w:szCs w:val="16"/>
              </w:rPr>
              <w:t>Education and Work</w:t>
            </w:r>
          </w:p>
          <w:p w:rsidR="00CD6D4F" w:rsidRPr="00A62DF0" w:rsidRDefault="00CD6D4F" w:rsidP="00CC48D1">
            <w:pPr>
              <w:rPr>
                <w:sz w:val="16"/>
                <w:szCs w:val="16"/>
              </w:rPr>
            </w:pPr>
            <w:r>
              <w:rPr>
                <w:sz w:val="16"/>
                <w:szCs w:val="16"/>
              </w:rPr>
              <w:t>Holidays, travel and tourism</w:t>
            </w:r>
          </w:p>
        </w:tc>
        <w:tc>
          <w:tcPr>
            <w:tcW w:w="2268" w:type="dxa"/>
            <w:vAlign w:val="center"/>
          </w:tcPr>
          <w:p w:rsidR="00CD6D4F" w:rsidRPr="00A62DF0" w:rsidRDefault="00CD6D4F" w:rsidP="00CC48D1">
            <w:pPr>
              <w:rPr>
                <w:sz w:val="16"/>
                <w:szCs w:val="16"/>
              </w:rPr>
            </w:pPr>
            <w:r>
              <w:rPr>
                <w:sz w:val="16"/>
                <w:szCs w:val="16"/>
              </w:rPr>
              <w:t>Understanding and producing texts</w:t>
            </w:r>
          </w:p>
        </w:tc>
        <w:tc>
          <w:tcPr>
            <w:tcW w:w="992" w:type="dxa"/>
            <w:vAlign w:val="center"/>
          </w:tcPr>
          <w:p w:rsidR="00CD6D4F" w:rsidRDefault="00CD6D4F" w:rsidP="00CC48D1">
            <w:pPr>
              <w:rPr>
                <w:sz w:val="16"/>
                <w:szCs w:val="16"/>
              </w:rPr>
            </w:pPr>
            <w:r>
              <w:rPr>
                <w:sz w:val="16"/>
                <w:szCs w:val="16"/>
              </w:rPr>
              <w:t>Term 3</w:t>
            </w:r>
          </w:p>
          <w:p w:rsidR="00CD6D4F" w:rsidRPr="00A62DF0" w:rsidRDefault="00CD6D4F" w:rsidP="00CC48D1">
            <w:pPr>
              <w:rPr>
                <w:sz w:val="16"/>
                <w:szCs w:val="16"/>
              </w:rPr>
            </w:pPr>
            <w:r>
              <w:rPr>
                <w:sz w:val="16"/>
                <w:szCs w:val="16"/>
              </w:rPr>
              <w:t>Week 4</w:t>
            </w:r>
          </w:p>
        </w:tc>
        <w:tc>
          <w:tcPr>
            <w:tcW w:w="531" w:type="dxa"/>
            <w:vAlign w:val="center"/>
          </w:tcPr>
          <w:p w:rsidR="00CD6D4F" w:rsidRPr="00B46BD4" w:rsidRDefault="00CD6D4F" w:rsidP="00CC48D1">
            <w:pPr>
              <w:jc w:val="center"/>
              <w:rPr>
                <w:sz w:val="12"/>
                <w:szCs w:val="16"/>
              </w:rPr>
            </w:pPr>
          </w:p>
        </w:tc>
        <w:tc>
          <w:tcPr>
            <w:tcW w:w="532" w:type="dxa"/>
            <w:vAlign w:val="center"/>
          </w:tcPr>
          <w:p w:rsidR="00CD6D4F" w:rsidRPr="00B46BD4" w:rsidRDefault="00CD6D4F" w:rsidP="00CC48D1">
            <w:pPr>
              <w:jc w:val="center"/>
              <w:rPr>
                <w:sz w:val="12"/>
                <w:szCs w:val="16"/>
              </w:rPr>
            </w:pPr>
            <w:r>
              <w:rPr>
                <w:sz w:val="12"/>
                <w:szCs w:val="16"/>
              </w:rPr>
              <w:t>10%</w:t>
            </w:r>
          </w:p>
        </w:tc>
        <w:tc>
          <w:tcPr>
            <w:tcW w:w="531" w:type="dxa"/>
            <w:vAlign w:val="center"/>
          </w:tcPr>
          <w:p w:rsidR="00CD6D4F" w:rsidRPr="00B46BD4" w:rsidRDefault="00CD6D4F" w:rsidP="00CC48D1">
            <w:pPr>
              <w:jc w:val="center"/>
              <w:rPr>
                <w:sz w:val="12"/>
                <w:szCs w:val="16"/>
              </w:rPr>
            </w:pPr>
            <w:r>
              <w:rPr>
                <w:sz w:val="12"/>
                <w:szCs w:val="16"/>
              </w:rPr>
              <w:t>15%</w:t>
            </w:r>
          </w:p>
        </w:tc>
        <w:tc>
          <w:tcPr>
            <w:tcW w:w="532" w:type="dxa"/>
            <w:vAlign w:val="center"/>
          </w:tcPr>
          <w:p w:rsidR="00CD6D4F" w:rsidRPr="00B46BD4" w:rsidRDefault="00CD6D4F" w:rsidP="00CC48D1">
            <w:pPr>
              <w:jc w:val="center"/>
              <w:rPr>
                <w:sz w:val="12"/>
                <w:szCs w:val="16"/>
              </w:rPr>
            </w:pPr>
          </w:p>
        </w:tc>
        <w:tc>
          <w:tcPr>
            <w:tcW w:w="567" w:type="dxa"/>
            <w:vAlign w:val="center"/>
          </w:tcPr>
          <w:p w:rsidR="00CD6D4F" w:rsidRPr="00A62DF0" w:rsidRDefault="00CD6D4F" w:rsidP="00CC48D1">
            <w:pPr>
              <w:jc w:val="center"/>
              <w:rPr>
                <w:sz w:val="16"/>
                <w:szCs w:val="16"/>
              </w:rPr>
            </w:pPr>
            <w:r>
              <w:rPr>
                <w:sz w:val="16"/>
                <w:szCs w:val="16"/>
              </w:rPr>
              <w:t>25%</w:t>
            </w:r>
          </w:p>
        </w:tc>
      </w:tr>
      <w:tr w:rsidR="00CD6D4F" w:rsidTr="00CC48D1">
        <w:trPr>
          <w:trHeight w:val="736"/>
        </w:trPr>
        <w:tc>
          <w:tcPr>
            <w:tcW w:w="534" w:type="dxa"/>
            <w:vAlign w:val="center"/>
          </w:tcPr>
          <w:p w:rsidR="00CD6D4F" w:rsidRPr="00A62DF0" w:rsidRDefault="00CD6D4F" w:rsidP="00CC48D1">
            <w:pPr>
              <w:jc w:val="center"/>
              <w:rPr>
                <w:sz w:val="16"/>
                <w:szCs w:val="16"/>
              </w:rPr>
            </w:pPr>
            <w:r>
              <w:rPr>
                <w:sz w:val="16"/>
                <w:szCs w:val="16"/>
              </w:rPr>
              <w:t>4</w:t>
            </w:r>
          </w:p>
        </w:tc>
        <w:tc>
          <w:tcPr>
            <w:tcW w:w="1275" w:type="dxa"/>
            <w:vAlign w:val="center"/>
          </w:tcPr>
          <w:p w:rsidR="00CD6D4F" w:rsidRPr="00A62DF0" w:rsidRDefault="00CD6D4F" w:rsidP="00CC48D1">
            <w:pPr>
              <w:rPr>
                <w:sz w:val="16"/>
                <w:szCs w:val="16"/>
              </w:rPr>
            </w:pPr>
            <w:r>
              <w:rPr>
                <w:sz w:val="16"/>
                <w:szCs w:val="16"/>
              </w:rPr>
              <w:t>All syllabus outcomes</w:t>
            </w:r>
          </w:p>
        </w:tc>
        <w:tc>
          <w:tcPr>
            <w:tcW w:w="2127" w:type="dxa"/>
            <w:vAlign w:val="center"/>
          </w:tcPr>
          <w:p w:rsidR="00CD6D4F" w:rsidRPr="00A62DF0" w:rsidRDefault="00CD6D4F" w:rsidP="00CC48D1">
            <w:pPr>
              <w:rPr>
                <w:sz w:val="16"/>
                <w:szCs w:val="16"/>
              </w:rPr>
            </w:pPr>
            <w:r>
              <w:rPr>
                <w:sz w:val="16"/>
                <w:szCs w:val="16"/>
              </w:rPr>
              <w:t>All Topics</w:t>
            </w:r>
          </w:p>
        </w:tc>
        <w:tc>
          <w:tcPr>
            <w:tcW w:w="2268" w:type="dxa"/>
            <w:vAlign w:val="center"/>
          </w:tcPr>
          <w:p w:rsidR="00CD6D4F" w:rsidRPr="00A62DF0" w:rsidRDefault="00CD6D4F" w:rsidP="00CC48D1">
            <w:pPr>
              <w:rPr>
                <w:sz w:val="16"/>
                <w:szCs w:val="16"/>
              </w:rPr>
            </w:pPr>
            <w:r>
              <w:rPr>
                <w:sz w:val="16"/>
                <w:szCs w:val="16"/>
              </w:rPr>
              <w:t>End of Course Examination</w:t>
            </w:r>
          </w:p>
        </w:tc>
        <w:tc>
          <w:tcPr>
            <w:tcW w:w="992" w:type="dxa"/>
            <w:vAlign w:val="center"/>
          </w:tcPr>
          <w:p w:rsidR="00CD6D4F" w:rsidRDefault="00CD6D4F" w:rsidP="00CC48D1">
            <w:pPr>
              <w:rPr>
                <w:sz w:val="16"/>
                <w:szCs w:val="16"/>
              </w:rPr>
            </w:pPr>
            <w:r>
              <w:rPr>
                <w:sz w:val="16"/>
                <w:szCs w:val="16"/>
              </w:rPr>
              <w:t>Term 3</w:t>
            </w:r>
          </w:p>
          <w:p w:rsidR="00CD6D4F" w:rsidRPr="00A62DF0" w:rsidRDefault="00CD6D4F" w:rsidP="00CC48D1">
            <w:pPr>
              <w:rPr>
                <w:sz w:val="16"/>
                <w:szCs w:val="16"/>
              </w:rPr>
            </w:pPr>
            <w:proofErr w:type="spellStart"/>
            <w:r>
              <w:rPr>
                <w:sz w:val="16"/>
                <w:szCs w:val="16"/>
              </w:rPr>
              <w:t>Wks</w:t>
            </w:r>
            <w:proofErr w:type="spellEnd"/>
            <w:r>
              <w:rPr>
                <w:sz w:val="16"/>
                <w:szCs w:val="16"/>
              </w:rPr>
              <w:t xml:space="preserve"> 9-10</w:t>
            </w:r>
          </w:p>
        </w:tc>
        <w:tc>
          <w:tcPr>
            <w:tcW w:w="531" w:type="dxa"/>
            <w:vAlign w:val="center"/>
          </w:tcPr>
          <w:p w:rsidR="00CD6D4F" w:rsidRPr="00B46BD4" w:rsidRDefault="00CD6D4F" w:rsidP="00CC48D1">
            <w:pPr>
              <w:jc w:val="center"/>
              <w:rPr>
                <w:sz w:val="12"/>
                <w:szCs w:val="16"/>
              </w:rPr>
            </w:pPr>
            <w:r>
              <w:rPr>
                <w:sz w:val="12"/>
                <w:szCs w:val="16"/>
              </w:rPr>
              <w:t>10%</w:t>
            </w:r>
          </w:p>
        </w:tc>
        <w:tc>
          <w:tcPr>
            <w:tcW w:w="532" w:type="dxa"/>
            <w:vAlign w:val="center"/>
          </w:tcPr>
          <w:p w:rsidR="00CD6D4F" w:rsidRPr="00B46BD4" w:rsidRDefault="00CD6D4F" w:rsidP="00CC48D1">
            <w:pPr>
              <w:jc w:val="center"/>
              <w:rPr>
                <w:sz w:val="12"/>
                <w:szCs w:val="16"/>
              </w:rPr>
            </w:pPr>
            <w:r>
              <w:rPr>
                <w:sz w:val="12"/>
                <w:szCs w:val="16"/>
              </w:rPr>
              <w:t>10%</w:t>
            </w:r>
          </w:p>
        </w:tc>
        <w:tc>
          <w:tcPr>
            <w:tcW w:w="531" w:type="dxa"/>
            <w:vAlign w:val="center"/>
          </w:tcPr>
          <w:p w:rsidR="00CD6D4F" w:rsidRPr="00B46BD4" w:rsidRDefault="00CD6D4F" w:rsidP="00CC48D1">
            <w:pPr>
              <w:jc w:val="center"/>
              <w:rPr>
                <w:sz w:val="12"/>
                <w:szCs w:val="16"/>
              </w:rPr>
            </w:pPr>
            <w:r>
              <w:rPr>
                <w:sz w:val="12"/>
                <w:szCs w:val="16"/>
              </w:rPr>
              <w:t>5%</w:t>
            </w:r>
          </w:p>
        </w:tc>
        <w:tc>
          <w:tcPr>
            <w:tcW w:w="532" w:type="dxa"/>
            <w:vAlign w:val="center"/>
          </w:tcPr>
          <w:p w:rsidR="00CD6D4F" w:rsidRPr="00B46BD4" w:rsidRDefault="00CD6D4F" w:rsidP="00CC48D1">
            <w:pPr>
              <w:jc w:val="center"/>
              <w:rPr>
                <w:sz w:val="12"/>
                <w:szCs w:val="16"/>
              </w:rPr>
            </w:pPr>
            <w:r>
              <w:rPr>
                <w:sz w:val="12"/>
                <w:szCs w:val="16"/>
              </w:rPr>
              <w:t>5%</w:t>
            </w:r>
          </w:p>
        </w:tc>
        <w:tc>
          <w:tcPr>
            <w:tcW w:w="567" w:type="dxa"/>
            <w:vAlign w:val="center"/>
          </w:tcPr>
          <w:p w:rsidR="00CD6D4F" w:rsidRPr="00A62DF0" w:rsidRDefault="00CD6D4F" w:rsidP="00CC48D1">
            <w:pPr>
              <w:jc w:val="center"/>
              <w:rPr>
                <w:sz w:val="16"/>
                <w:szCs w:val="16"/>
              </w:rPr>
            </w:pPr>
            <w:r>
              <w:rPr>
                <w:sz w:val="16"/>
                <w:szCs w:val="16"/>
              </w:rPr>
              <w:t>30%</w:t>
            </w:r>
          </w:p>
        </w:tc>
      </w:tr>
      <w:tr w:rsidR="00CD6D4F" w:rsidTr="00CC48D1">
        <w:trPr>
          <w:trHeight w:val="368"/>
        </w:trPr>
        <w:tc>
          <w:tcPr>
            <w:tcW w:w="7196" w:type="dxa"/>
            <w:gridSpan w:val="5"/>
            <w:tcBorders>
              <w:bottom w:val="single" w:sz="4" w:space="0" w:color="auto"/>
            </w:tcBorders>
            <w:shd w:val="clear" w:color="auto" w:fill="E5B8B7" w:themeFill="accent2" w:themeFillTint="66"/>
            <w:vAlign w:val="center"/>
          </w:tcPr>
          <w:p w:rsidR="00CD6D4F" w:rsidRPr="00B34F76" w:rsidRDefault="00CD6D4F" w:rsidP="00CC48D1">
            <w:pPr>
              <w:rPr>
                <w:b/>
                <w:sz w:val="16"/>
                <w:szCs w:val="16"/>
              </w:rPr>
            </w:pPr>
            <w:r w:rsidRPr="00B34F76">
              <w:rPr>
                <w:b/>
                <w:sz w:val="16"/>
                <w:szCs w:val="16"/>
              </w:rPr>
              <w:t>TOTAL</w:t>
            </w:r>
          </w:p>
        </w:tc>
        <w:tc>
          <w:tcPr>
            <w:tcW w:w="531" w:type="dxa"/>
            <w:tcBorders>
              <w:bottom w:val="single" w:sz="4" w:space="0" w:color="auto"/>
            </w:tcBorders>
            <w:shd w:val="clear" w:color="auto" w:fill="E5B8B7" w:themeFill="accent2" w:themeFillTint="66"/>
            <w:vAlign w:val="center"/>
          </w:tcPr>
          <w:p w:rsidR="00CD6D4F" w:rsidRPr="00790A7A" w:rsidRDefault="00CD6D4F" w:rsidP="00CC48D1">
            <w:pPr>
              <w:jc w:val="center"/>
              <w:rPr>
                <w:b/>
                <w:sz w:val="14"/>
                <w:szCs w:val="16"/>
              </w:rPr>
            </w:pPr>
            <w:r>
              <w:rPr>
                <w:b/>
                <w:sz w:val="14"/>
                <w:szCs w:val="16"/>
              </w:rPr>
              <w:t>30%</w:t>
            </w:r>
          </w:p>
        </w:tc>
        <w:tc>
          <w:tcPr>
            <w:tcW w:w="532" w:type="dxa"/>
            <w:tcBorders>
              <w:bottom w:val="single" w:sz="4" w:space="0" w:color="auto"/>
            </w:tcBorders>
            <w:shd w:val="clear" w:color="auto" w:fill="E5B8B7" w:themeFill="accent2" w:themeFillTint="66"/>
            <w:vAlign w:val="center"/>
          </w:tcPr>
          <w:p w:rsidR="00CD6D4F" w:rsidRPr="00790A7A" w:rsidRDefault="00CD6D4F" w:rsidP="00CC48D1">
            <w:pPr>
              <w:jc w:val="center"/>
              <w:rPr>
                <w:b/>
                <w:sz w:val="14"/>
                <w:szCs w:val="16"/>
              </w:rPr>
            </w:pPr>
            <w:r>
              <w:rPr>
                <w:b/>
                <w:sz w:val="14"/>
                <w:szCs w:val="16"/>
              </w:rPr>
              <w:t>30%</w:t>
            </w:r>
          </w:p>
        </w:tc>
        <w:tc>
          <w:tcPr>
            <w:tcW w:w="531" w:type="dxa"/>
            <w:tcBorders>
              <w:bottom w:val="single" w:sz="4" w:space="0" w:color="auto"/>
            </w:tcBorders>
            <w:shd w:val="clear" w:color="auto" w:fill="E5B8B7" w:themeFill="accent2" w:themeFillTint="66"/>
            <w:vAlign w:val="center"/>
          </w:tcPr>
          <w:p w:rsidR="00CD6D4F" w:rsidRPr="00790A7A" w:rsidRDefault="00CD6D4F" w:rsidP="00CC48D1">
            <w:pPr>
              <w:jc w:val="center"/>
              <w:rPr>
                <w:b/>
                <w:sz w:val="14"/>
                <w:szCs w:val="16"/>
              </w:rPr>
            </w:pPr>
            <w:r>
              <w:rPr>
                <w:b/>
                <w:sz w:val="14"/>
                <w:szCs w:val="16"/>
              </w:rPr>
              <w:t>20%</w:t>
            </w:r>
          </w:p>
        </w:tc>
        <w:tc>
          <w:tcPr>
            <w:tcW w:w="532" w:type="dxa"/>
            <w:tcBorders>
              <w:bottom w:val="single" w:sz="4" w:space="0" w:color="auto"/>
            </w:tcBorders>
            <w:shd w:val="clear" w:color="auto" w:fill="E5B8B7" w:themeFill="accent2" w:themeFillTint="66"/>
            <w:vAlign w:val="center"/>
          </w:tcPr>
          <w:p w:rsidR="00CD6D4F" w:rsidRPr="00790A7A" w:rsidRDefault="00CD6D4F" w:rsidP="00CC48D1">
            <w:pPr>
              <w:jc w:val="center"/>
              <w:rPr>
                <w:b/>
                <w:sz w:val="14"/>
                <w:szCs w:val="16"/>
              </w:rPr>
            </w:pPr>
            <w:r>
              <w:rPr>
                <w:b/>
                <w:sz w:val="14"/>
                <w:szCs w:val="16"/>
              </w:rPr>
              <w:t>20%</w:t>
            </w:r>
          </w:p>
        </w:tc>
        <w:tc>
          <w:tcPr>
            <w:tcW w:w="567" w:type="dxa"/>
            <w:shd w:val="clear" w:color="auto" w:fill="E5B8B7" w:themeFill="accent2" w:themeFillTint="66"/>
            <w:vAlign w:val="center"/>
          </w:tcPr>
          <w:p w:rsidR="00CD6D4F" w:rsidRPr="00B34F76" w:rsidRDefault="00CD6D4F" w:rsidP="00CC48D1">
            <w:pPr>
              <w:jc w:val="center"/>
              <w:rPr>
                <w:b/>
                <w:sz w:val="16"/>
                <w:szCs w:val="16"/>
              </w:rPr>
            </w:pPr>
            <w:r>
              <w:rPr>
                <w:b/>
                <w:sz w:val="16"/>
                <w:szCs w:val="16"/>
              </w:rPr>
              <w:t>100%</w:t>
            </w:r>
          </w:p>
        </w:tc>
      </w:tr>
    </w:tbl>
    <w:p w:rsidR="00CD6D4F" w:rsidRDefault="00CD6D4F" w:rsidP="00CD6D4F"/>
    <w:p w:rsidR="002F7ED5" w:rsidRDefault="002F7ED5" w:rsidP="002F7ED5">
      <w:pPr>
        <w:rPr>
          <w:rFonts w:eastAsia="Times New Roman"/>
          <w:b/>
          <w:color w:val="333333"/>
          <w:lang w:val="en-US" w:eastAsia="en-AU"/>
        </w:rPr>
      </w:pPr>
      <w:r>
        <w:rPr>
          <w:b/>
          <w:color w:val="333333"/>
          <w:lang w:val="en-US"/>
        </w:rPr>
        <w:br w:type="page"/>
      </w:r>
    </w:p>
    <w:p w:rsidR="002F7ED5" w:rsidRDefault="002F7ED5" w:rsidP="002F7ED5">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2F7ED5" w:rsidRDefault="002F7ED5" w:rsidP="002F7ED5">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2F7ED5" w:rsidRDefault="002F7ED5" w:rsidP="002F7ED5">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2F7ED5" w:rsidTr="002F7ED5">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7ED5" w:rsidRDefault="002F7ED5">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2F7ED5" w:rsidRDefault="002F7ED5">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2F7ED5" w:rsidTr="002F7ED5">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7ED5" w:rsidRDefault="002F7ED5">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2F7ED5" w:rsidRDefault="002F7ED5">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2F7ED5" w:rsidTr="002F7ED5">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7ED5" w:rsidRDefault="002F7ED5">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2F7ED5" w:rsidRDefault="002F7ED5">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2F7ED5" w:rsidTr="002F7ED5">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7ED5" w:rsidRDefault="002F7ED5">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2F7ED5" w:rsidRDefault="002F7ED5">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2F7ED5" w:rsidTr="002F7ED5">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7ED5" w:rsidRDefault="002F7ED5">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2F7ED5" w:rsidRDefault="002F7ED5">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2F7ED5" w:rsidRDefault="002F7ED5" w:rsidP="002F7ED5">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CD6D4F" w:rsidRPr="00DF675E" w:rsidRDefault="00CD6D4F"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CD6D4F" w:rsidRPr="00DF675E"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0F" w:rsidRDefault="00985B0F" w:rsidP="00210508">
      <w:r>
        <w:separator/>
      </w:r>
    </w:p>
  </w:endnote>
  <w:endnote w:type="continuationSeparator" w:id="0">
    <w:p w:rsidR="00985B0F" w:rsidRDefault="00985B0F"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0F" w:rsidRDefault="00985B0F" w:rsidP="00210508">
      <w:r>
        <w:separator/>
      </w:r>
    </w:p>
  </w:footnote>
  <w:footnote w:type="continuationSeparator" w:id="0">
    <w:p w:rsidR="00985B0F" w:rsidRDefault="00985B0F"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0831D0"/>
    <w:multiLevelType w:val="hybridMultilevel"/>
    <w:tmpl w:val="7E90F6C6"/>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7">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9"/>
  </w:num>
  <w:num w:numId="5">
    <w:abstractNumId w:val="4"/>
  </w:num>
  <w:num w:numId="6">
    <w:abstractNumId w:val="7"/>
  </w:num>
  <w:num w:numId="7">
    <w:abstractNumId w:val="18"/>
  </w:num>
  <w:num w:numId="8">
    <w:abstractNumId w:val="16"/>
  </w:num>
  <w:num w:numId="9">
    <w:abstractNumId w:val="19"/>
  </w:num>
  <w:num w:numId="10">
    <w:abstractNumId w:val="3"/>
  </w:num>
  <w:num w:numId="11">
    <w:abstractNumId w:val="13"/>
  </w:num>
  <w:num w:numId="12">
    <w:abstractNumId w:val="17"/>
  </w:num>
  <w:num w:numId="13">
    <w:abstractNumId w:val="14"/>
  </w:num>
  <w:num w:numId="14">
    <w:abstractNumId w:val="8"/>
  </w:num>
  <w:num w:numId="15">
    <w:abstractNumId w:val="15"/>
  </w:num>
  <w:num w:numId="16">
    <w:abstractNumId w:val="5"/>
  </w:num>
  <w:num w:numId="17">
    <w:abstractNumId w:val="2"/>
  </w:num>
  <w:num w:numId="18">
    <w:abstractNumId w:val="1"/>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41DA8"/>
    <w:rsid w:val="001779E4"/>
    <w:rsid w:val="00210508"/>
    <w:rsid w:val="00287CED"/>
    <w:rsid w:val="002F4C23"/>
    <w:rsid w:val="002F7ED5"/>
    <w:rsid w:val="00301E2B"/>
    <w:rsid w:val="00431BF5"/>
    <w:rsid w:val="004F3A05"/>
    <w:rsid w:val="005010E8"/>
    <w:rsid w:val="00542E44"/>
    <w:rsid w:val="00573DF3"/>
    <w:rsid w:val="00605DCF"/>
    <w:rsid w:val="00625DA0"/>
    <w:rsid w:val="006674C3"/>
    <w:rsid w:val="00697C66"/>
    <w:rsid w:val="00703ECA"/>
    <w:rsid w:val="00706C03"/>
    <w:rsid w:val="00711FB2"/>
    <w:rsid w:val="0074146A"/>
    <w:rsid w:val="00762891"/>
    <w:rsid w:val="007910F1"/>
    <w:rsid w:val="00797138"/>
    <w:rsid w:val="007C1B4F"/>
    <w:rsid w:val="00801C75"/>
    <w:rsid w:val="00846B01"/>
    <w:rsid w:val="009217EB"/>
    <w:rsid w:val="0097469D"/>
    <w:rsid w:val="00985B0F"/>
    <w:rsid w:val="009E527C"/>
    <w:rsid w:val="00A00329"/>
    <w:rsid w:val="00A012A0"/>
    <w:rsid w:val="00A01ABB"/>
    <w:rsid w:val="00A046B5"/>
    <w:rsid w:val="00A277D6"/>
    <w:rsid w:val="00AC2D28"/>
    <w:rsid w:val="00B61893"/>
    <w:rsid w:val="00BA63A8"/>
    <w:rsid w:val="00C35925"/>
    <w:rsid w:val="00C778AC"/>
    <w:rsid w:val="00CD6D4F"/>
    <w:rsid w:val="00D03608"/>
    <w:rsid w:val="00D92BFD"/>
    <w:rsid w:val="00DB184C"/>
    <w:rsid w:val="00DF6287"/>
    <w:rsid w:val="00DF675E"/>
    <w:rsid w:val="00E7606D"/>
    <w:rsid w:val="00E82F92"/>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2F7ED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D92BFD"/>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92BFD"/>
    <w:rPr>
      <w:rFonts w:ascii="Times New Roman" w:eastAsia="Times New Roman" w:hAnsi="Times New Roman" w:cs="Times New Roman"/>
      <w:b/>
      <w:bCs/>
      <w:sz w:val="24"/>
      <w:szCs w:val="24"/>
    </w:rPr>
  </w:style>
  <w:style w:type="paragraph" w:customStyle="1" w:styleId="BulletText1">
    <w:name w:val="Bullet Text 1"/>
    <w:basedOn w:val="BodyText"/>
    <w:rsid w:val="00D92BFD"/>
    <w:pPr>
      <w:numPr>
        <w:numId w:val="19"/>
      </w:numPr>
    </w:pPr>
    <w:rPr>
      <w:rFonts w:ascii="Arial" w:hAnsi="Arial"/>
      <w:b w:val="0"/>
      <w:bCs w:val="0"/>
      <w:sz w:val="22"/>
      <w:szCs w:val="20"/>
    </w:rPr>
  </w:style>
  <w:style w:type="paragraph" w:customStyle="1" w:styleId="TableText">
    <w:name w:val="Table Text"/>
    <w:basedOn w:val="BodyText"/>
    <w:link w:val="TableTextChar"/>
    <w:rsid w:val="00D92BFD"/>
    <w:rPr>
      <w:rFonts w:ascii="Arial" w:hAnsi="Arial"/>
      <w:b w:val="0"/>
      <w:bCs w:val="0"/>
      <w:sz w:val="20"/>
      <w:szCs w:val="20"/>
    </w:rPr>
  </w:style>
  <w:style w:type="character" w:customStyle="1" w:styleId="TableTextChar">
    <w:name w:val="Table Text Char"/>
    <w:link w:val="TableText"/>
    <w:rsid w:val="00D92BFD"/>
    <w:rPr>
      <w:rFonts w:eastAsia="Times New Roman" w:cs="Times New Roman"/>
    </w:rPr>
  </w:style>
  <w:style w:type="character" w:customStyle="1" w:styleId="Heading2Char">
    <w:name w:val="Heading 2 Char"/>
    <w:basedOn w:val="DefaultParagraphFont"/>
    <w:link w:val="Heading2"/>
    <w:uiPriority w:val="9"/>
    <w:rsid w:val="002F7ED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2F7ED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D92BFD"/>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92BFD"/>
    <w:rPr>
      <w:rFonts w:ascii="Times New Roman" w:eastAsia="Times New Roman" w:hAnsi="Times New Roman" w:cs="Times New Roman"/>
      <w:b/>
      <w:bCs/>
      <w:sz w:val="24"/>
      <w:szCs w:val="24"/>
    </w:rPr>
  </w:style>
  <w:style w:type="paragraph" w:customStyle="1" w:styleId="BulletText1">
    <w:name w:val="Bullet Text 1"/>
    <w:basedOn w:val="BodyText"/>
    <w:rsid w:val="00D92BFD"/>
    <w:pPr>
      <w:numPr>
        <w:numId w:val="19"/>
      </w:numPr>
    </w:pPr>
    <w:rPr>
      <w:rFonts w:ascii="Arial" w:hAnsi="Arial"/>
      <w:b w:val="0"/>
      <w:bCs w:val="0"/>
      <w:sz w:val="22"/>
      <w:szCs w:val="20"/>
    </w:rPr>
  </w:style>
  <w:style w:type="paragraph" w:customStyle="1" w:styleId="TableText">
    <w:name w:val="Table Text"/>
    <w:basedOn w:val="BodyText"/>
    <w:link w:val="TableTextChar"/>
    <w:rsid w:val="00D92BFD"/>
    <w:rPr>
      <w:rFonts w:ascii="Arial" w:hAnsi="Arial"/>
      <w:b w:val="0"/>
      <w:bCs w:val="0"/>
      <w:sz w:val="20"/>
      <w:szCs w:val="20"/>
    </w:rPr>
  </w:style>
  <w:style w:type="character" w:customStyle="1" w:styleId="TableTextChar">
    <w:name w:val="Table Text Char"/>
    <w:link w:val="TableText"/>
    <w:rsid w:val="00D92BFD"/>
    <w:rPr>
      <w:rFonts w:eastAsia="Times New Roman" w:cs="Times New Roman"/>
    </w:rPr>
  </w:style>
  <w:style w:type="character" w:customStyle="1" w:styleId="Heading2Char">
    <w:name w:val="Heading 2 Char"/>
    <w:basedOn w:val="DefaultParagraphFont"/>
    <w:link w:val="Heading2"/>
    <w:uiPriority w:val="9"/>
    <w:rsid w:val="002F7ED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5575">
      <w:bodyDiv w:val="1"/>
      <w:marLeft w:val="0"/>
      <w:marRight w:val="0"/>
      <w:marTop w:val="0"/>
      <w:marBottom w:val="0"/>
      <w:divBdr>
        <w:top w:val="none" w:sz="0" w:space="0" w:color="auto"/>
        <w:left w:val="none" w:sz="0" w:space="0" w:color="auto"/>
        <w:bottom w:val="none" w:sz="0" w:space="0" w:color="auto"/>
        <w:right w:val="none" w:sz="0" w:space="0" w:color="auto"/>
      </w:divBdr>
    </w:div>
    <w:div w:id="821122124">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2014-08-08T08:34:00Z</cp:lastPrinted>
  <dcterms:created xsi:type="dcterms:W3CDTF">2015-03-28T08:29:00Z</dcterms:created>
  <dcterms:modified xsi:type="dcterms:W3CDTF">2015-04-04T00:25:00Z</dcterms:modified>
</cp:coreProperties>
</file>