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4F3A05">
      <w:pPr>
        <w:shd w:val="clear" w:color="auto" w:fill="002060"/>
        <w:tabs>
          <w:tab w:val="left" w:pos="284"/>
        </w:tabs>
        <w:rPr>
          <w:b/>
          <w:sz w:val="36"/>
          <w:szCs w:val="36"/>
        </w:rPr>
      </w:pPr>
      <w:r w:rsidRPr="00697C66">
        <w:rPr>
          <w:b/>
          <w:sz w:val="36"/>
          <w:szCs w:val="36"/>
        </w:rPr>
        <w:tab/>
      </w:r>
      <w:r w:rsidR="0024267A">
        <w:rPr>
          <w:b/>
          <w:sz w:val="36"/>
          <w:szCs w:val="36"/>
        </w:rPr>
        <w:t>Ancient History</w:t>
      </w:r>
    </w:p>
    <w:p w:rsidR="00846B01" w:rsidRDefault="0024267A" w:rsidP="0024267A">
      <w:pPr>
        <w:shd w:val="clear" w:color="auto" w:fill="002060"/>
        <w:tabs>
          <w:tab w:val="left" w:pos="284"/>
        </w:tabs>
      </w:pPr>
      <w:r>
        <w:tab/>
        <w:t>STAGE 6 PRELIMINARY ~ COURSE OUTLINE</w:t>
      </w:r>
    </w:p>
    <w:p w:rsidR="00846B01" w:rsidRDefault="00846B01" w:rsidP="00846B01">
      <w:pPr>
        <w:shd w:val="clear" w:color="auto" w:fill="002060"/>
      </w:pPr>
    </w:p>
    <w:p w:rsidR="00846B01" w:rsidRPr="000C4BBB" w:rsidRDefault="00846B01" w:rsidP="00A01ABB">
      <w:pPr>
        <w:spacing w:line="276" w:lineRule="auto"/>
      </w:pPr>
    </w:p>
    <w:p w:rsidR="000C4BBB" w:rsidRDefault="000C4BBB"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0C4BBB" w:rsidRDefault="000C4BBB"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846B01" w:rsidRPr="000C4BBB"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0C4BBB" w:rsidRPr="000C4BBB" w:rsidRDefault="000C4BBB"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r w:rsidRPr="000C4BBB">
        <w:rPr>
          <w:rFonts w:ascii="Arial" w:hAnsi="Arial" w:cs="Arial"/>
          <w:noProof/>
          <w:sz w:val="20"/>
          <w:szCs w:val="20"/>
        </w:rPr>
        <w:drawing>
          <wp:anchor distT="0" distB="0" distL="114300" distR="114300" simplePos="0" relativeHeight="251663360" behindDoc="0" locked="0" layoutInCell="1" allowOverlap="1" wp14:anchorId="6DDDFDDC" wp14:editId="7860C64C">
            <wp:simplePos x="0" y="0"/>
            <wp:positionH relativeFrom="margin">
              <wp:posOffset>13335</wp:posOffset>
            </wp:positionH>
            <wp:positionV relativeFrom="margin">
              <wp:posOffset>2453005</wp:posOffset>
            </wp:positionV>
            <wp:extent cx="1734820" cy="1734820"/>
            <wp:effectExtent l="0" t="0" r="0" b="0"/>
            <wp:wrapSquare wrapText="bothSides"/>
            <wp:docPr id="231" name="Picture 231" descr="MC900089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MC90008919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820" cy="173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BBB" w:rsidRPr="000C4BBB" w:rsidRDefault="000C4BBB" w:rsidP="000C4BBB">
      <w:pPr>
        <w:spacing w:line="276" w:lineRule="auto"/>
        <w:jc w:val="both"/>
      </w:pPr>
      <w:r w:rsidRPr="000C4BBB">
        <w:t xml:space="preserve">The </w:t>
      </w:r>
      <w:r w:rsidRPr="000C4BBB">
        <w:rPr>
          <w:i/>
        </w:rPr>
        <w:t>Preliminary course</w:t>
      </w:r>
      <w:r w:rsidRPr="000C4BBB">
        <w:t xml:space="preserve"> is structured to provide students with opportunities to investigate past people, groups, events, institutions, societies and historical sites from the sources available, by applying the methods used by historians and archaeologists.</w:t>
      </w:r>
    </w:p>
    <w:p w:rsidR="000C4BBB" w:rsidRPr="000C4BBB" w:rsidRDefault="000C4BBB" w:rsidP="000C4BBB">
      <w:pPr>
        <w:spacing w:line="276" w:lineRule="auto"/>
        <w:jc w:val="both"/>
      </w:pPr>
    </w:p>
    <w:p w:rsidR="000C4BBB" w:rsidRPr="000C4BBB" w:rsidRDefault="000C4BBB" w:rsidP="000C4BBB">
      <w:pPr>
        <w:pStyle w:val="BodyText"/>
        <w:spacing w:line="276" w:lineRule="auto"/>
        <w:jc w:val="both"/>
        <w:rPr>
          <w:rFonts w:ascii="Arial" w:hAnsi="Arial" w:cs="Arial"/>
          <w:b w:val="0"/>
          <w:sz w:val="20"/>
          <w:szCs w:val="20"/>
        </w:rPr>
      </w:pPr>
      <w:r w:rsidRPr="000C4BBB">
        <w:rPr>
          <w:rFonts w:ascii="Arial" w:hAnsi="Arial" w:cs="Arial"/>
          <w:b w:val="0"/>
          <w:sz w:val="20"/>
          <w:szCs w:val="20"/>
        </w:rPr>
        <w:t xml:space="preserve">The </w:t>
      </w:r>
      <w:r w:rsidRPr="000C4BBB">
        <w:rPr>
          <w:rFonts w:ascii="Arial" w:hAnsi="Arial" w:cs="Arial"/>
          <w:b w:val="0"/>
          <w:i/>
          <w:sz w:val="20"/>
          <w:szCs w:val="20"/>
        </w:rPr>
        <w:t>HSC course</w:t>
      </w:r>
      <w:r w:rsidRPr="000C4BBB">
        <w:rPr>
          <w:rFonts w:ascii="Arial" w:hAnsi="Arial" w:cs="Arial"/>
          <w:b w:val="0"/>
          <w:sz w:val="20"/>
          <w:szCs w:val="20"/>
        </w:rPr>
        <w:t xml:space="preserve"> provides the opportunity for students to investigate in depth the range and nature of archaeological and written sources that provide evidence for a life in Pompeii and Herculaneum. They also study the key features and sources of an ancient society, historical period and ancient personality.</w:t>
      </w:r>
    </w:p>
    <w:p w:rsidR="000C4BBB" w:rsidRPr="000C4BBB" w:rsidRDefault="000C4BBB" w:rsidP="000C4BBB">
      <w:pPr>
        <w:pStyle w:val="BodyText"/>
        <w:rPr>
          <w:rFonts w:ascii="Arial" w:hAnsi="Arial" w:cs="Arial"/>
          <w:sz w:val="20"/>
          <w:szCs w:val="20"/>
        </w:rPr>
      </w:pPr>
    </w:p>
    <w:p w:rsidR="000C4BBB" w:rsidRPr="000C4BBB" w:rsidRDefault="000C4BBB" w:rsidP="000C4BBB">
      <w:pPr>
        <w:pStyle w:val="BodyText"/>
        <w:rPr>
          <w:rFonts w:ascii="Arial" w:hAnsi="Arial" w:cs="Arial"/>
          <w:sz w:val="20"/>
          <w:szCs w:val="20"/>
        </w:rPr>
      </w:pPr>
    </w:p>
    <w:p w:rsidR="000C4BBB" w:rsidRPr="000C4BBB" w:rsidRDefault="000C4BBB" w:rsidP="000C4BBB">
      <w:pPr>
        <w:pStyle w:val="BodyText"/>
        <w:rPr>
          <w:rFonts w:ascii="Arial" w:hAnsi="Arial" w:cs="Arial"/>
          <w:sz w:val="20"/>
          <w:szCs w:val="20"/>
        </w:rPr>
      </w:pPr>
    </w:p>
    <w:p w:rsidR="000C4BBB" w:rsidRPr="000C4BBB" w:rsidRDefault="000C4BBB" w:rsidP="000C4BBB">
      <w:pPr>
        <w:pStyle w:val="Heading2"/>
        <w:spacing w:before="120" w:line="276" w:lineRule="auto"/>
        <w:rPr>
          <w:rFonts w:ascii="Arial" w:hAnsi="Arial" w:cs="Arial"/>
          <w:sz w:val="20"/>
          <w:szCs w:val="20"/>
        </w:rPr>
      </w:pPr>
      <w:r w:rsidRPr="000C4BBB">
        <w:rPr>
          <w:rFonts w:ascii="Arial" w:hAnsi="Arial" w:cs="Arial"/>
          <w:sz w:val="20"/>
          <w:szCs w:val="20"/>
        </w:rPr>
        <w:t>MAIN TOPICS COVERED</w:t>
      </w:r>
    </w:p>
    <w:p w:rsidR="000C4BBB" w:rsidRPr="000C4BBB" w:rsidRDefault="000C4BBB" w:rsidP="000C4BBB">
      <w:pPr>
        <w:spacing w:line="276" w:lineRule="auto"/>
      </w:pPr>
    </w:p>
    <w:p w:rsidR="000C4BBB" w:rsidRPr="000C4BBB" w:rsidRDefault="000C4BBB" w:rsidP="000C4BBB">
      <w:pPr>
        <w:pStyle w:val="BulletText1"/>
        <w:tabs>
          <w:tab w:val="clear" w:pos="1080"/>
          <w:tab w:val="num" w:pos="360"/>
        </w:tabs>
        <w:spacing w:line="276" w:lineRule="auto"/>
        <w:ind w:left="357"/>
        <w:rPr>
          <w:rFonts w:cs="Arial"/>
          <w:b/>
          <w:i/>
          <w:sz w:val="20"/>
        </w:rPr>
      </w:pPr>
      <w:r w:rsidRPr="000C4BBB">
        <w:rPr>
          <w:rFonts w:cs="Arial"/>
          <w:b/>
          <w:i/>
          <w:sz w:val="20"/>
        </w:rPr>
        <w:t xml:space="preserve">Part 1: Introduction </w:t>
      </w:r>
    </w:p>
    <w:p w:rsidR="000C4BBB" w:rsidRPr="000C4BBB" w:rsidRDefault="000C4BBB" w:rsidP="000C4BBB">
      <w:pPr>
        <w:pStyle w:val="ListParagraph"/>
        <w:numPr>
          <w:ilvl w:val="0"/>
          <w:numId w:val="23"/>
        </w:numPr>
        <w:spacing w:line="276" w:lineRule="auto"/>
      </w:pPr>
      <w:r w:rsidRPr="000C4BBB">
        <w:t>Investigating the past: History, Archaeology and Science</w:t>
      </w:r>
    </w:p>
    <w:p w:rsidR="000C4BBB" w:rsidRPr="000C4BBB" w:rsidRDefault="000C4BBB" w:rsidP="000C4BBB">
      <w:pPr>
        <w:pStyle w:val="ListParagraph"/>
        <w:numPr>
          <w:ilvl w:val="0"/>
          <w:numId w:val="23"/>
        </w:numPr>
        <w:spacing w:line="276" w:lineRule="auto"/>
      </w:pPr>
      <w:r w:rsidRPr="000C4BBB">
        <w:t>Case Studies (at least ONE)</w:t>
      </w:r>
    </w:p>
    <w:p w:rsidR="000C4BBB" w:rsidRPr="000C4BBB" w:rsidRDefault="000C4BBB" w:rsidP="000C4BBB">
      <w:pPr>
        <w:spacing w:line="276" w:lineRule="auto"/>
      </w:pPr>
    </w:p>
    <w:p w:rsidR="000C4BBB" w:rsidRPr="000C4BBB" w:rsidRDefault="000C4BBB" w:rsidP="000C4BBB">
      <w:pPr>
        <w:pStyle w:val="BulletText1"/>
        <w:tabs>
          <w:tab w:val="clear" w:pos="1080"/>
          <w:tab w:val="num" w:pos="360"/>
        </w:tabs>
        <w:spacing w:line="276" w:lineRule="auto"/>
        <w:ind w:left="357"/>
        <w:rPr>
          <w:rFonts w:cs="Arial"/>
          <w:b/>
          <w:i/>
          <w:sz w:val="20"/>
        </w:rPr>
      </w:pPr>
      <w:r w:rsidRPr="000C4BBB">
        <w:rPr>
          <w:rFonts w:cs="Arial"/>
          <w:b/>
          <w:i/>
          <w:sz w:val="20"/>
        </w:rPr>
        <w:t>Part II: Studies of Ancient Societies, Sites and Sources</w:t>
      </w:r>
    </w:p>
    <w:p w:rsidR="000C4BBB" w:rsidRPr="000C4BBB" w:rsidRDefault="000C4BBB" w:rsidP="000C4BBB">
      <w:pPr>
        <w:spacing w:line="276" w:lineRule="auto"/>
        <w:ind w:left="357"/>
      </w:pPr>
      <w:r w:rsidRPr="000C4BBB">
        <w:t>At least ONE study to be chosen.</w:t>
      </w:r>
    </w:p>
    <w:p w:rsidR="000C4BBB" w:rsidRPr="000C4BBB" w:rsidRDefault="000C4BBB" w:rsidP="000C4BBB">
      <w:pPr>
        <w:spacing w:line="276" w:lineRule="auto"/>
        <w:ind w:left="360" w:hanging="360"/>
        <w:rPr>
          <w:b/>
        </w:rPr>
      </w:pPr>
    </w:p>
    <w:p w:rsidR="000C4BBB" w:rsidRPr="000C4BBB" w:rsidRDefault="000C4BBB" w:rsidP="000C4BBB">
      <w:pPr>
        <w:pStyle w:val="BulletText1"/>
        <w:tabs>
          <w:tab w:val="clear" w:pos="1080"/>
          <w:tab w:val="num" w:pos="360"/>
        </w:tabs>
        <w:spacing w:line="276" w:lineRule="auto"/>
        <w:ind w:left="357"/>
        <w:rPr>
          <w:rFonts w:cs="Arial"/>
          <w:b/>
          <w:i/>
          <w:sz w:val="20"/>
        </w:rPr>
      </w:pPr>
      <w:r w:rsidRPr="000C4BBB">
        <w:rPr>
          <w:rFonts w:cs="Arial"/>
          <w:b/>
          <w:i/>
          <w:sz w:val="20"/>
        </w:rPr>
        <w:t>Part III: Historical Investigation</w:t>
      </w:r>
    </w:p>
    <w:p w:rsidR="000C4BBB" w:rsidRPr="000C4BBB" w:rsidRDefault="000C4BBB" w:rsidP="000C4BBB">
      <w:pPr>
        <w:pStyle w:val="BodyTextIndent"/>
        <w:spacing w:line="276" w:lineRule="auto"/>
        <w:ind w:left="357" w:firstLine="0"/>
        <w:rPr>
          <w:rFonts w:ascii="Arial" w:hAnsi="Arial" w:cs="Arial"/>
          <w:sz w:val="20"/>
          <w:szCs w:val="20"/>
        </w:rPr>
      </w:pPr>
      <w:r w:rsidRPr="000C4BBB">
        <w:rPr>
          <w:rFonts w:ascii="Arial" w:hAnsi="Arial" w:cs="Arial"/>
          <w:sz w:val="20"/>
          <w:szCs w:val="20"/>
        </w:rPr>
        <w:t>The investigation can be either integrated into any aspect of the Preliminary course or attempted as one project, individually or as part of a group.</w:t>
      </w:r>
    </w:p>
    <w:p w:rsidR="000C4BBB" w:rsidRPr="000C4BBB" w:rsidRDefault="000C4BBB" w:rsidP="000C4BBB">
      <w:pPr>
        <w:pStyle w:val="Heading2"/>
        <w:spacing w:before="120" w:line="276" w:lineRule="auto"/>
        <w:rPr>
          <w:rFonts w:ascii="Arial" w:hAnsi="Arial" w:cs="Arial"/>
          <w:sz w:val="20"/>
          <w:szCs w:val="20"/>
        </w:rPr>
      </w:pPr>
      <w:r w:rsidRPr="000C4BBB">
        <w:rPr>
          <w:rFonts w:ascii="Arial" w:hAnsi="Arial" w:cs="Arial"/>
          <w:noProof/>
          <w:sz w:val="20"/>
          <w:szCs w:val="20"/>
          <w:lang w:eastAsia="en-AU"/>
        </w:rPr>
        <w:drawing>
          <wp:anchor distT="0" distB="0" distL="114300" distR="114300" simplePos="0" relativeHeight="251662336" behindDoc="0" locked="0" layoutInCell="1" allowOverlap="1" wp14:anchorId="4CAAF5CF" wp14:editId="55A4D579">
            <wp:simplePos x="0" y="0"/>
            <wp:positionH relativeFrom="margin">
              <wp:posOffset>4624705</wp:posOffset>
            </wp:positionH>
            <wp:positionV relativeFrom="margin">
              <wp:posOffset>6958330</wp:posOffset>
            </wp:positionV>
            <wp:extent cx="1704975" cy="1200150"/>
            <wp:effectExtent l="0" t="0" r="9525"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BBB" w:rsidRPr="000C4BBB" w:rsidRDefault="000C4BBB" w:rsidP="000C4BBB">
      <w:pPr>
        <w:pStyle w:val="Heading2"/>
        <w:spacing w:before="120" w:line="276" w:lineRule="auto"/>
        <w:rPr>
          <w:rFonts w:ascii="Arial" w:hAnsi="Arial" w:cs="Arial"/>
          <w:sz w:val="20"/>
          <w:szCs w:val="20"/>
        </w:rPr>
      </w:pPr>
      <w:r w:rsidRPr="000C4BBB">
        <w:rPr>
          <w:rFonts w:ascii="Arial" w:hAnsi="Arial" w:cs="Arial"/>
          <w:sz w:val="20"/>
          <w:szCs w:val="20"/>
        </w:rPr>
        <w:t>COURSE REQUIREMENTS</w:t>
      </w:r>
    </w:p>
    <w:p w:rsidR="000C4BBB" w:rsidRPr="000C4BBB" w:rsidRDefault="000C4BBB" w:rsidP="000C4BBB">
      <w:pPr>
        <w:pStyle w:val="BodyText"/>
        <w:spacing w:line="276" w:lineRule="auto"/>
        <w:rPr>
          <w:rFonts w:ascii="Arial" w:hAnsi="Arial" w:cs="Arial"/>
          <w:sz w:val="20"/>
          <w:szCs w:val="20"/>
        </w:rPr>
      </w:pPr>
    </w:p>
    <w:p w:rsidR="000C4BBB" w:rsidRPr="000C4BBB" w:rsidRDefault="000C4BBB" w:rsidP="000C4BBB">
      <w:pPr>
        <w:pStyle w:val="BodyText"/>
        <w:spacing w:line="276" w:lineRule="auto"/>
        <w:jc w:val="both"/>
        <w:rPr>
          <w:rFonts w:ascii="Arial" w:hAnsi="Arial" w:cs="Arial"/>
          <w:b w:val="0"/>
          <w:sz w:val="20"/>
          <w:szCs w:val="20"/>
        </w:rPr>
      </w:pPr>
      <w:r w:rsidRPr="000C4BBB">
        <w:rPr>
          <w:rFonts w:ascii="Arial" w:hAnsi="Arial" w:cs="Arial"/>
          <w:b w:val="0"/>
          <w:sz w:val="20"/>
          <w:szCs w:val="20"/>
        </w:rPr>
        <w:t>In the Preliminary course, choices of studies in Parts I, II and III, must be chosen from different civilisations. The Historical Investigation and choice of topics in Parts I and II must not overlap or duplicate significantly any topic attempted for the HSC Ancient History or History Extension courses.</w:t>
      </w:r>
    </w:p>
    <w:p w:rsidR="000C4BBB" w:rsidRPr="000C4BBB" w:rsidRDefault="000C4BBB" w:rsidP="000C4BBB">
      <w:pPr>
        <w:pStyle w:val="BodyText"/>
        <w:spacing w:line="276" w:lineRule="auto"/>
        <w:rPr>
          <w:rFonts w:ascii="Arial" w:hAnsi="Arial" w:cs="Arial"/>
          <w:sz w:val="20"/>
          <w:szCs w:val="20"/>
        </w:rPr>
      </w:pPr>
    </w:p>
    <w:p w:rsidR="000C4BBB" w:rsidRPr="000C4BBB" w:rsidRDefault="000C4BBB" w:rsidP="000C4BBB">
      <w:pPr>
        <w:pStyle w:val="BodyText"/>
        <w:rPr>
          <w:rFonts w:ascii="Arial" w:hAnsi="Arial" w:cs="Arial"/>
          <w:sz w:val="20"/>
          <w:szCs w:val="20"/>
        </w:rPr>
      </w:pPr>
    </w:p>
    <w:p w:rsidR="000C4BBB" w:rsidRPr="000C4BBB" w:rsidRDefault="000C4BBB" w:rsidP="000C4BBB">
      <w:pPr>
        <w:rPr>
          <w:b/>
        </w:rPr>
      </w:pPr>
      <w:r w:rsidRPr="000C4BBB">
        <w:rPr>
          <w:b/>
        </w:rPr>
        <w:t>SYLLABUS OUTCOMES</w:t>
      </w:r>
    </w:p>
    <w:p w:rsidR="000C4BBB" w:rsidRPr="000C4BBB" w:rsidRDefault="000C4BBB" w:rsidP="000C4BBB"/>
    <w:p w:rsidR="000C4BBB" w:rsidRPr="000C4BBB" w:rsidRDefault="000C4BBB" w:rsidP="000C4BBB">
      <w:pPr>
        <w:pStyle w:val="NoSpacing"/>
        <w:spacing w:after="60" w:line="276" w:lineRule="auto"/>
        <w:rPr>
          <w:i/>
          <w:szCs w:val="20"/>
        </w:rPr>
      </w:pPr>
      <w:r w:rsidRPr="000C4BBB">
        <w:rPr>
          <w:i/>
          <w:szCs w:val="20"/>
        </w:rPr>
        <w:t>A student develops the skills to …</w:t>
      </w:r>
    </w:p>
    <w:p w:rsidR="000C4BBB" w:rsidRPr="000C4BBB" w:rsidRDefault="000C4BBB" w:rsidP="000C4BBB">
      <w:pPr>
        <w:pStyle w:val="NoSpacing"/>
        <w:spacing w:before="60" w:line="276" w:lineRule="auto"/>
        <w:ind w:left="720" w:hanging="720"/>
        <w:rPr>
          <w:szCs w:val="20"/>
        </w:rPr>
      </w:pPr>
      <w:r w:rsidRPr="000C4BBB">
        <w:rPr>
          <w:b/>
          <w:szCs w:val="20"/>
        </w:rPr>
        <w:t>P1.1</w:t>
      </w:r>
      <w:r w:rsidRPr="000C4BBB">
        <w:rPr>
          <w:szCs w:val="20"/>
        </w:rPr>
        <w:tab/>
        <w:t xml:space="preserve">describe and explain the contribution of key people, groups, events, institutions, societies and sites within the historical context </w:t>
      </w:r>
    </w:p>
    <w:p w:rsidR="000C4BBB" w:rsidRPr="000C4BBB" w:rsidRDefault="000C4BBB" w:rsidP="000C4BBB">
      <w:pPr>
        <w:pStyle w:val="NoSpacing"/>
        <w:spacing w:before="60" w:line="276" w:lineRule="auto"/>
        <w:ind w:left="720" w:hanging="720"/>
        <w:rPr>
          <w:szCs w:val="20"/>
        </w:rPr>
      </w:pPr>
      <w:r w:rsidRPr="000C4BBB">
        <w:rPr>
          <w:b/>
          <w:szCs w:val="20"/>
        </w:rPr>
        <w:lastRenderedPageBreak/>
        <w:t>P2.1</w:t>
      </w:r>
      <w:r w:rsidRPr="000C4BBB">
        <w:rPr>
          <w:szCs w:val="20"/>
        </w:rPr>
        <w:tab/>
        <w:t>identify historical factors and explain their significance in contributing to change and continuity in the ancient world</w:t>
      </w:r>
    </w:p>
    <w:p w:rsidR="000C4BBB" w:rsidRPr="000C4BBB" w:rsidRDefault="000C4BBB" w:rsidP="000C4BBB">
      <w:pPr>
        <w:pStyle w:val="NoSpacing"/>
        <w:spacing w:before="60" w:line="276" w:lineRule="auto"/>
        <w:rPr>
          <w:szCs w:val="20"/>
        </w:rPr>
      </w:pPr>
      <w:r w:rsidRPr="000C4BBB">
        <w:rPr>
          <w:b/>
          <w:szCs w:val="20"/>
        </w:rPr>
        <w:t>P3.1</w:t>
      </w:r>
      <w:r w:rsidRPr="000C4BBB">
        <w:rPr>
          <w:szCs w:val="20"/>
        </w:rPr>
        <w:tab/>
        <w:t>locate, select and organise relevant information from a variety of sources</w:t>
      </w:r>
    </w:p>
    <w:p w:rsidR="000C4BBB" w:rsidRPr="000C4BBB" w:rsidRDefault="000C4BBB" w:rsidP="000C4BBB">
      <w:pPr>
        <w:pStyle w:val="NoSpacing"/>
        <w:spacing w:before="60" w:line="276" w:lineRule="auto"/>
        <w:rPr>
          <w:szCs w:val="20"/>
        </w:rPr>
      </w:pPr>
      <w:r w:rsidRPr="000C4BBB">
        <w:rPr>
          <w:b/>
          <w:szCs w:val="20"/>
        </w:rPr>
        <w:t>P3.2</w:t>
      </w:r>
      <w:r w:rsidRPr="000C4BBB">
        <w:rPr>
          <w:szCs w:val="20"/>
        </w:rPr>
        <w:tab/>
        <w:t>identify relevant problems of sources in reconstructing the past</w:t>
      </w:r>
    </w:p>
    <w:p w:rsidR="000C4BBB" w:rsidRPr="000C4BBB" w:rsidRDefault="000C4BBB" w:rsidP="000C4BBB">
      <w:pPr>
        <w:pStyle w:val="NoSpacing"/>
        <w:spacing w:before="60" w:line="276" w:lineRule="auto"/>
        <w:rPr>
          <w:szCs w:val="20"/>
        </w:rPr>
      </w:pPr>
      <w:r w:rsidRPr="000C4BBB">
        <w:rPr>
          <w:b/>
          <w:szCs w:val="20"/>
        </w:rPr>
        <w:t>P3.3</w:t>
      </w:r>
      <w:r w:rsidRPr="000C4BBB">
        <w:rPr>
          <w:szCs w:val="20"/>
        </w:rPr>
        <w:tab/>
        <w:t>comprehend sources and analyse them for their usefulness and reliability</w:t>
      </w:r>
    </w:p>
    <w:p w:rsidR="000C4BBB" w:rsidRPr="000C4BBB" w:rsidRDefault="000C4BBB" w:rsidP="000C4BBB">
      <w:pPr>
        <w:pStyle w:val="NoSpacing"/>
        <w:spacing w:before="60" w:line="276" w:lineRule="auto"/>
        <w:rPr>
          <w:szCs w:val="20"/>
        </w:rPr>
      </w:pPr>
      <w:r w:rsidRPr="000C4BBB">
        <w:rPr>
          <w:b/>
          <w:szCs w:val="20"/>
        </w:rPr>
        <w:t>P3.4</w:t>
      </w:r>
      <w:r w:rsidRPr="000C4BBB">
        <w:rPr>
          <w:szCs w:val="20"/>
        </w:rPr>
        <w:tab/>
        <w:t>identify and account for differing perspectives and interpretations of the past</w:t>
      </w:r>
    </w:p>
    <w:p w:rsidR="000C4BBB" w:rsidRPr="000C4BBB" w:rsidRDefault="000C4BBB" w:rsidP="000C4BBB">
      <w:pPr>
        <w:pStyle w:val="NoSpacing"/>
        <w:spacing w:before="60" w:line="276" w:lineRule="auto"/>
        <w:rPr>
          <w:szCs w:val="20"/>
        </w:rPr>
      </w:pPr>
      <w:r w:rsidRPr="000C4BBB">
        <w:rPr>
          <w:b/>
          <w:szCs w:val="20"/>
        </w:rPr>
        <w:t>P3.5</w:t>
      </w:r>
      <w:r w:rsidRPr="000C4BBB">
        <w:rPr>
          <w:szCs w:val="20"/>
        </w:rPr>
        <w:tab/>
        <w:t xml:space="preserve">discuss issues relating to ownership and custodianship of the past </w:t>
      </w:r>
    </w:p>
    <w:p w:rsidR="000C4BBB" w:rsidRPr="000C4BBB" w:rsidRDefault="000C4BBB" w:rsidP="000C4BBB">
      <w:pPr>
        <w:pStyle w:val="NoSpacing"/>
        <w:spacing w:before="60" w:line="276" w:lineRule="auto"/>
        <w:ind w:left="720" w:hanging="720"/>
        <w:rPr>
          <w:szCs w:val="20"/>
        </w:rPr>
      </w:pPr>
      <w:r w:rsidRPr="000C4BBB">
        <w:rPr>
          <w:b/>
          <w:szCs w:val="20"/>
        </w:rPr>
        <w:t>P3.6</w:t>
      </w:r>
      <w:r w:rsidRPr="000C4BBB">
        <w:rPr>
          <w:szCs w:val="20"/>
        </w:rPr>
        <w:tab/>
        <w:t>plan and present the findings of historical investigations, analysing and synthesising information from a range of sources</w:t>
      </w:r>
    </w:p>
    <w:p w:rsidR="000C4BBB" w:rsidRPr="000C4BBB" w:rsidRDefault="000C4BBB" w:rsidP="000C4BBB">
      <w:pPr>
        <w:pStyle w:val="NoSpacing"/>
        <w:spacing w:before="60" w:line="276" w:lineRule="auto"/>
        <w:rPr>
          <w:szCs w:val="20"/>
        </w:rPr>
      </w:pPr>
      <w:r w:rsidRPr="000C4BBB">
        <w:rPr>
          <w:b/>
          <w:szCs w:val="20"/>
        </w:rPr>
        <w:t>P4.1</w:t>
      </w:r>
      <w:r w:rsidRPr="000C4BBB">
        <w:rPr>
          <w:szCs w:val="20"/>
        </w:rPr>
        <w:tab/>
        <w:t>use historical terms and concepts appropriately</w:t>
      </w:r>
    </w:p>
    <w:p w:rsidR="000C4BBB" w:rsidRPr="000C4BBB" w:rsidRDefault="000C4BBB" w:rsidP="000C4BBB">
      <w:pPr>
        <w:pStyle w:val="NoSpacing"/>
        <w:spacing w:before="60" w:line="276" w:lineRule="auto"/>
        <w:ind w:left="720" w:hanging="720"/>
        <w:rPr>
          <w:szCs w:val="20"/>
        </w:rPr>
      </w:pPr>
      <w:r w:rsidRPr="000C4BBB">
        <w:rPr>
          <w:b/>
          <w:szCs w:val="20"/>
        </w:rPr>
        <w:t>P4.2</w:t>
      </w:r>
      <w:r w:rsidRPr="000C4BBB">
        <w:rPr>
          <w:szCs w:val="20"/>
        </w:rPr>
        <w:tab/>
        <w:t>communicate knowledge and understanding of historical features and issues</w:t>
      </w:r>
      <w:r w:rsidRPr="000C4BBB">
        <w:rPr>
          <w:color w:val="FF0000"/>
          <w:szCs w:val="20"/>
        </w:rPr>
        <w:t xml:space="preserve"> </w:t>
      </w:r>
      <w:r w:rsidRPr="000C4BBB">
        <w:rPr>
          <w:szCs w:val="20"/>
        </w:rPr>
        <w:t>using appropriate oral and written forms</w:t>
      </w:r>
    </w:p>
    <w:p w:rsidR="000C4BBB" w:rsidRPr="000C4BBB" w:rsidRDefault="000C4BBB" w:rsidP="000C4BBB"/>
    <w:p w:rsidR="000C4BBB" w:rsidRPr="000C4BBB" w:rsidRDefault="000C4BBB" w:rsidP="000C4BBB"/>
    <w:p w:rsidR="000C4BBB" w:rsidRPr="000C4BBB" w:rsidRDefault="000C4BBB" w:rsidP="000C4BBB"/>
    <w:p w:rsidR="000C4BBB" w:rsidRPr="000C4BBB" w:rsidRDefault="000C4BBB" w:rsidP="000C4BBB">
      <w:pPr>
        <w:rPr>
          <w:b/>
        </w:rPr>
      </w:pPr>
      <w:r w:rsidRPr="000C4BBB">
        <w:rPr>
          <w:b/>
        </w:rPr>
        <w:t>BOSTES PRELIMINARY ASSESSMENT INFORMATION</w:t>
      </w:r>
    </w:p>
    <w:p w:rsidR="000C4BBB" w:rsidRPr="000C4BBB" w:rsidRDefault="000C4BBB" w:rsidP="000C4BBB">
      <w:pPr>
        <w:rPr>
          <w:b/>
        </w:rPr>
      </w:pPr>
    </w:p>
    <w:tbl>
      <w:tblPr>
        <w:tblW w:w="9889" w:type="dxa"/>
        <w:tblBorders>
          <w:top w:val="nil"/>
          <w:left w:val="nil"/>
          <w:bottom w:val="nil"/>
          <w:right w:val="nil"/>
        </w:tblBorders>
        <w:tblLayout w:type="fixed"/>
        <w:tblLook w:val="0000" w:firstRow="0" w:lastRow="0" w:firstColumn="0" w:lastColumn="0" w:noHBand="0" w:noVBand="0"/>
      </w:tblPr>
      <w:tblGrid>
        <w:gridCol w:w="392"/>
        <w:gridCol w:w="7938"/>
        <w:gridCol w:w="1559"/>
      </w:tblGrid>
      <w:tr w:rsidR="000C4BBB" w:rsidRPr="000C4BBB" w:rsidTr="007023FE">
        <w:trPr>
          <w:trHeight w:val="193"/>
        </w:trPr>
        <w:tc>
          <w:tcPr>
            <w:tcW w:w="8330" w:type="dxa"/>
            <w:gridSpan w:val="2"/>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0C4BBB" w:rsidRPr="000C4BBB" w:rsidRDefault="000C4BBB" w:rsidP="007023FE">
            <w:pPr>
              <w:autoSpaceDE w:val="0"/>
              <w:autoSpaceDN w:val="0"/>
              <w:adjustRightInd w:val="0"/>
              <w:jc w:val="center"/>
              <w:rPr>
                <w:color w:val="000000"/>
              </w:rPr>
            </w:pPr>
            <w:r w:rsidRPr="000C4BBB">
              <w:rPr>
                <w:b/>
                <w:bCs/>
                <w:color w:val="000000"/>
              </w:rPr>
              <w:t>Component</w:t>
            </w:r>
          </w:p>
        </w:tc>
        <w:tc>
          <w:tcPr>
            <w:tcW w:w="1559" w:type="dxa"/>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0C4BBB" w:rsidRPr="000C4BBB" w:rsidRDefault="000C4BBB" w:rsidP="007023FE">
            <w:pPr>
              <w:autoSpaceDE w:val="0"/>
              <w:autoSpaceDN w:val="0"/>
              <w:adjustRightInd w:val="0"/>
              <w:jc w:val="center"/>
              <w:rPr>
                <w:color w:val="000000"/>
              </w:rPr>
            </w:pPr>
            <w:r w:rsidRPr="000C4BBB">
              <w:rPr>
                <w:b/>
                <w:bCs/>
                <w:color w:val="000000"/>
              </w:rPr>
              <w:t>Weighting</w:t>
            </w:r>
          </w:p>
        </w:tc>
      </w:tr>
      <w:tr w:rsidR="000C4BBB" w:rsidRPr="000C4BBB" w:rsidTr="007023FE">
        <w:trPr>
          <w:trHeight w:val="220"/>
        </w:trPr>
        <w:tc>
          <w:tcPr>
            <w:tcW w:w="392" w:type="dxa"/>
            <w:tcBorders>
              <w:top w:val="single" w:sz="4" w:space="0" w:color="000000"/>
              <w:left w:val="single" w:sz="4" w:space="0" w:color="000000"/>
              <w:bottom w:val="single" w:sz="4" w:space="0" w:color="000000"/>
              <w:right w:val="single" w:sz="4" w:space="0" w:color="auto"/>
            </w:tcBorders>
            <w:vAlign w:val="center"/>
          </w:tcPr>
          <w:p w:rsidR="000C4BBB" w:rsidRPr="000C4BBB" w:rsidRDefault="000C4BBB" w:rsidP="007023FE">
            <w:pPr>
              <w:autoSpaceDE w:val="0"/>
              <w:autoSpaceDN w:val="0"/>
              <w:adjustRightInd w:val="0"/>
              <w:jc w:val="center"/>
              <w:rPr>
                <w:b/>
                <w:color w:val="000000"/>
              </w:rPr>
            </w:pPr>
            <w:r w:rsidRPr="000C4BBB">
              <w:rPr>
                <w:b/>
                <w:color w:val="000000"/>
              </w:rPr>
              <w:t>A</w:t>
            </w:r>
          </w:p>
        </w:tc>
        <w:tc>
          <w:tcPr>
            <w:tcW w:w="7938" w:type="dxa"/>
            <w:tcBorders>
              <w:top w:val="single" w:sz="4" w:space="0" w:color="000000"/>
              <w:left w:val="single" w:sz="4" w:space="0" w:color="auto"/>
              <w:bottom w:val="single" w:sz="4" w:space="0" w:color="000000"/>
              <w:right w:val="single" w:sz="4" w:space="0" w:color="000000"/>
            </w:tcBorders>
            <w:vAlign w:val="center"/>
          </w:tcPr>
          <w:p w:rsidR="000C4BBB" w:rsidRPr="000C4BBB" w:rsidRDefault="000C4BBB" w:rsidP="007023FE">
            <w:pPr>
              <w:autoSpaceDE w:val="0"/>
              <w:autoSpaceDN w:val="0"/>
              <w:adjustRightInd w:val="0"/>
              <w:rPr>
                <w:color w:val="000000"/>
              </w:rPr>
            </w:pPr>
            <w:r w:rsidRPr="000C4BBB">
              <w:rPr>
                <w:color w:val="000000"/>
              </w:rPr>
              <w:t xml:space="preserve">Knowledge and understanding of course content </w:t>
            </w:r>
          </w:p>
        </w:tc>
        <w:tc>
          <w:tcPr>
            <w:tcW w:w="1559" w:type="dxa"/>
            <w:tcBorders>
              <w:top w:val="single" w:sz="4" w:space="0" w:color="000000"/>
              <w:left w:val="single" w:sz="4" w:space="0" w:color="000000"/>
              <w:bottom w:val="single" w:sz="4" w:space="0" w:color="000000"/>
              <w:right w:val="single" w:sz="4" w:space="0" w:color="000000"/>
            </w:tcBorders>
            <w:vAlign w:val="center"/>
          </w:tcPr>
          <w:p w:rsidR="000C4BBB" w:rsidRPr="000C4BBB" w:rsidRDefault="000C4BBB" w:rsidP="007023FE">
            <w:pPr>
              <w:autoSpaceDE w:val="0"/>
              <w:autoSpaceDN w:val="0"/>
              <w:adjustRightInd w:val="0"/>
              <w:jc w:val="center"/>
              <w:rPr>
                <w:color w:val="000000"/>
              </w:rPr>
            </w:pPr>
            <w:r w:rsidRPr="000C4BBB">
              <w:rPr>
                <w:color w:val="000000"/>
              </w:rPr>
              <w:t>40</w:t>
            </w:r>
          </w:p>
        </w:tc>
      </w:tr>
      <w:tr w:rsidR="000C4BBB" w:rsidRPr="000C4BBB" w:rsidTr="007023FE">
        <w:trPr>
          <w:trHeight w:val="220"/>
        </w:trPr>
        <w:tc>
          <w:tcPr>
            <w:tcW w:w="392" w:type="dxa"/>
            <w:tcBorders>
              <w:top w:val="single" w:sz="4" w:space="0" w:color="000000"/>
              <w:left w:val="single" w:sz="4" w:space="0" w:color="000000"/>
              <w:bottom w:val="single" w:sz="4" w:space="0" w:color="000000"/>
              <w:right w:val="single" w:sz="4" w:space="0" w:color="auto"/>
            </w:tcBorders>
            <w:vAlign w:val="center"/>
          </w:tcPr>
          <w:p w:rsidR="000C4BBB" w:rsidRPr="000C4BBB" w:rsidRDefault="000C4BBB" w:rsidP="007023FE">
            <w:pPr>
              <w:autoSpaceDE w:val="0"/>
              <w:autoSpaceDN w:val="0"/>
              <w:adjustRightInd w:val="0"/>
              <w:jc w:val="center"/>
              <w:rPr>
                <w:b/>
                <w:color w:val="000000"/>
              </w:rPr>
            </w:pPr>
            <w:r w:rsidRPr="000C4BBB">
              <w:rPr>
                <w:b/>
                <w:color w:val="000000"/>
              </w:rPr>
              <w:t>B</w:t>
            </w:r>
          </w:p>
        </w:tc>
        <w:tc>
          <w:tcPr>
            <w:tcW w:w="7938" w:type="dxa"/>
            <w:tcBorders>
              <w:top w:val="single" w:sz="4" w:space="0" w:color="000000"/>
              <w:left w:val="single" w:sz="4" w:space="0" w:color="auto"/>
              <w:bottom w:val="single" w:sz="4" w:space="0" w:color="000000"/>
              <w:right w:val="single" w:sz="4" w:space="0" w:color="000000"/>
            </w:tcBorders>
            <w:vAlign w:val="center"/>
          </w:tcPr>
          <w:p w:rsidR="000C4BBB" w:rsidRPr="000C4BBB" w:rsidRDefault="000C4BBB" w:rsidP="007023FE">
            <w:pPr>
              <w:autoSpaceDE w:val="0"/>
              <w:autoSpaceDN w:val="0"/>
              <w:adjustRightInd w:val="0"/>
              <w:rPr>
                <w:color w:val="000000"/>
              </w:rPr>
            </w:pPr>
            <w:r w:rsidRPr="000C4BBB">
              <w:rPr>
                <w:color w:val="000000"/>
              </w:rPr>
              <w:t xml:space="preserve">Source-based skills: analysis, synthesis and evaluation of historical information from a variety of sources </w:t>
            </w:r>
          </w:p>
        </w:tc>
        <w:tc>
          <w:tcPr>
            <w:tcW w:w="1559" w:type="dxa"/>
            <w:tcBorders>
              <w:top w:val="single" w:sz="4" w:space="0" w:color="000000"/>
              <w:left w:val="single" w:sz="4" w:space="0" w:color="000000"/>
              <w:bottom w:val="single" w:sz="4" w:space="0" w:color="000000"/>
              <w:right w:val="single" w:sz="4" w:space="0" w:color="000000"/>
            </w:tcBorders>
            <w:vAlign w:val="center"/>
          </w:tcPr>
          <w:p w:rsidR="000C4BBB" w:rsidRPr="000C4BBB" w:rsidRDefault="000C4BBB" w:rsidP="007023FE">
            <w:pPr>
              <w:autoSpaceDE w:val="0"/>
              <w:autoSpaceDN w:val="0"/>
              <w:adjustRightInd w:val="0"/>
              <w:jc w:val="center"/>
              <w:rPr>
                <w:color w:val="000000"/>
              </w:rPr>
            </w:pPr>
            <w:r w:rsidRPr="000C4BBB">
              <w:rPr>
                <w:color w:val="000000"/>
              </w:rPr>
              <w:t>20</w:t>
            </w:r>
          </w:p>
        </w:tc>
      </w:tr>
      <w:tr w:rsidR="000C4BBB" w:rsidRPr="000C4BBB" w:rsidTr="007023FE">
        <w:trPr>
          <w:trHeight w:val="220"/>
        </w:trPr>
        <w:tc>
          <w:tcPr>
            <w:tcW w:w="392" w:type="dxa"/>
            <w:tcBorders>
              <w:top w:val="single" w:sz="4" w:space="0" w:color="000000"/>
              <w:left w:val="single" w:sz="4" w:space="0" w:color="000000"/>
              <w:bottom w:val="single" w:sz="4" w:space="0" w:color="000000"/>
              <w:right w:val="single" w:sz="4" w:space="0" w:color="auto"/>
            </w:tcBorders>
            <w:vAlign w:val="center"/>
          </w:tcPr>
          <w:p w:rsidR="000C4BBB" w:rsidRPr="000C4BBB" w:rsidRDefault="000C4BBB" w:rsidP="007023FE">
            <w:pPr>
              <w:autoSpaceDE w:val="0"/>
              <w:autoSpaceDN w:val="0"/>
              <w:adjustRightInd w:val="0"/>
              <w:jc w:val="center"/>
              <w:rPr>
                <w:b/>
                <w:color w:val="000000"/>
              </w:rPr>
            </w:pPr>
            <w:r w:rsidRPr="000C4BBB">
              <w:rPr>
                <w:b/>
                <w:color w:val="000000"/>
              </w:rPr>
              <w:t>C</w:t>
            </w:r>
          </w:p>
        </w:tc>
        <w:tc>
          <w:tcPr>
            <w:tcW w:w="7938" w:type="dxa"/>
            <w:tcBorders>
              <w:top w:val="single" w:sz="4" w:space="0" w:color="000000"/>
              <w:left w:val="single" w:sz="4" w:space="0" w:color="auto"/>
              <w:bottom w:val="single" w:sz="4" w:space="0" w:color="000000"/>
              <w:right w:val="single" w:sz="4" w:space="0" w:color="000000"/>
            </w:tcBorders>
            <w:vAlign w:val="center"/>
          </w:tcPr>
          <w:p w:rsidR="000C4BBB" w:rsidRPr="000C4BBB" w:rsidRDefault="000C4BBB" w:rsidP="007023FE">
            <w:pPr>
              <w:autoSpaceDE w:val="0"/>
              <w:autoSpaceDN w:val="0"/>
              <w:adjustRightInd w:val="0"/>
              <w:rPr>
                <w:color w:val="000000"/>
              </w:rPr>
            </w:pPr>
            <w:r w:rsidRPr="000C4BBB">
              <w:rPr>
                <w:color w:val="000000"/>
              </w:rPr>
              <w:t xml:space="preserve">Historical inquiry and research including mandatory historical investigation </w:t>
            </w:r>
          </w:p>
        </w:tc>
        <w:tc>
          <w:tcPr>
            <w:tcW w:w="1559" w:type="dxa"/>
            <w:tcBorders>
              <w:top w:val="single" w:sz="4" w:space="0" w:color="000000"/>
              <w:left w:val="single" w:sz="4" w:space="0" w:color="000000"/>
              <w:bottom w:val="single" w:sz="4" w:space="0" w:color="000000"/>
              <w:right w:val="single" w:sz="4" w:space="0" w:color="000000"/>
            </w:tcBorders>
            <w:vAlign w:val="center"/>
          </w:tcPr>
          <w:p w:rsidR="000C4BBB" w:rsidRPr="000C4BBB" w:rsidRDefault="000C4BBB" w:rsidP="007023FE">
            <w:pPr>
              <w:autoSpaceDE w:val="0"/>
              <w:autoSpaceDN w:val="0"/>
              <w:adjustRightInd w:val="0"/>
              <w:jc w:val="center"/>
              <w:rPr>
                <w:color w:val="000000"/>
              </w:rPr>
            </w:pPr>
            <w:r w:rsidRPr="000C4BBB">
              <w:rPr>
                <w:color w:val="000000"/>
              </w:rPr>
              <w:t>20</w:t>
            </w:r>
          </w:p>
        </w:tc>
      </w:tr>
      <w:tr w:rsidR="000C4BBB" w:rsidRPr="000C4BBB" w:rsidTr="007023FE">
        <w:trPr>
          <w:trHeight w:val="220"/>
        </w:trPr>
        <w:tc>
          <w:tcPr>
            <w:tcW w:w="392" w:type="dxa"/>
            <w:tcBorders>
              <w:top w:val="single" w:sz="4" w:space="0" w:color="000000"/>
              <w:left w:val="single" w:sz="4" w:space="0" w:color="000000"/>
              <w:bottom w:val="single" w:sz="6" w:space="0" w:color="000000"/>
              <w:right w:val="single" w:sz="4" w:space="0" w:color="auto"/>
            </w:tcBorders>
            <w:vAlign w:val="center"/>
          </w:tcPr>
          <w:p w:rsidR="000C4BBB" w:rsidRPr="000C4BBB" w:rsidRDefault="000C4BBB" w:rsidP="007023FE">
            <w:pPr>
              <w:autoSpaceDE w:val="0"/>
              <w:autoSpaceDN w:val="0"/>
              <w:adjustRightInd w:val="0"/>
              <w:jc w:val="center"/>
              <w:rPr>
                <w:b/>
                <w:color w:val="000000"/>
              </w:rPr>
            </w:pPr>
            <w:r w:rsidRPr="000C4BBB">
              <w:rPr>
                <w:b/>
                <w:color w:val="000000"/>
              </w:rPr>
              <w:t>D</w:t>
            </w:r>
          </w:p>
        </w:tc>
        <w:tc>
          <w:tcPr>
            <w:tcW w:w="7938" w:type="dxa"/>
            <w:tcBorders>
              <w:top w:val="single" w:sz="4" w:space="0" w:color="000000"/>
              <w:left w:val="single" w:sz="4" w:space="0" w:color="auto"/>
              <w:bottom w:val="single" w:sz="6" w:space="0" w:color="000000"/>
              <w:right w:val="single" w:sz="4" w:space="0" w:color="000000"/>
            </w:tcBorders>
            <w:vAlign w:val="center"/>
          </w:tcPr>
          <w:p w:rsidR="000C4BBB" w:rsidRPr="000C4BBB" w:rsidRDefault="000C4BBB" w:rsidP="007023FE">
            <w:pPr>
              <w:autoSpaceDE w:val="0"/>
              <w:autoSpaceDN w:val="0"/>
              <w:adjustRightInd w:val="0"/>
              <w:rPr>
                <w:color w:val="000000"/>
              </w:rPr>
            </w:pPr>
            <w:r w:rsidRPr="000C4BBB">
              <w:rPr>
                <w:color w:val="000000"/>
              </w:rPr>
              <w:t xml:space="preserve">Communication of historical understanding in appropriate forms </w:t>
            </w:r>
          </w:p>
        </w:tc>
        <w:tc>
          <w:tcPr>
            <w:tcW w:w="1559" w:type="dxa"/>
            <w:tcBorders>
              <w:top w:val="single" w:sz="4" w:space="0" w:color="000000"/>
              <w:left w:val="single" w:sz="4" w:space="0" w:color="000000"/>
              <w:bottom w:val="single" w:sz="6" w:space="0" w:color="000000"/>
              <w:right w:val="single" w:sz="4" w:space="0" w:color="000000"/>
            </w:tcBorders>
            <w:vAlign w:val="center"/>
          </w:tcPr>
          <w:p w:rsidR="000C4BBB" w:rsidRPr="000C4BBB" w:rsidRDefault="000C4BBB" w:rsidP="007023FE">
            <w:pPr>
              <w:autoSpaceDE w:val="0"/>
              <w:autoSpaceDN w:val="0"/>
              <w:adjustRightInd w:val="0"/>
              <w:jc w:val="center"/>
              <w:rPr>
                <w:color w:val="000000"/>
              </w:rPr>
            </w:pPr>
            <w:r w:rsidRPr="000C4BBB">
              <w:rPr>
                <w:color w:val="000000"/>
              </w:rPr>
              <w:t>20</w:t>
            </w:r>
          </w:p>
        </w:tc>
      </w:tr>
      <w:tr w:rsidR="000C4BBB" w:rsidRPr="000C4BBB" w:rsidTr="007023FE">
        <w:trPr>
          <w:trHeight w:val="200"/>
        </w:trPr>
        <w:tc>
          <w:tcPr>
            <w:tcW w:w="8330" w:type="dxa"/>
            <w:gridSpan w:val="2"/>
            <w:tcBorders>
              <w:top w:val="single" w:sz="6" w:space="0" w:color="000000"/>
              <w:left w:val="nil"/>
              <w:bottom w:val="nil"/>
              <w:right w:val="single" w:sz="4" w:space="0" w:color="000000"/>
            </w:tcBorders>
            <w:vAlign w:val="center"/>
          </w:tcPr>
          <w:p w:rsidR="000C4BBB" w:rsidRPr="000C4BBB" w:rsidRDefault="000C4BBB" w:rsidP="007023FE">
            <w:pPr>
              <w:autoSpaceDE w:val="0"/>
              <w:autoSpaceDN w:val="0"/>
              <w:adjustRightInd w:val="0"/>
              <w:rPr>
                <w:color w:val="000000"/>
              </w:rPr>
            </w:pPr>
          </w:p>
        </w:tc>
        <w:tc>
          <w:tcPr>
            <w:tcW w:w="1559" w:type="dxa"/>
            <w:tcBorders>
              <w:top w:val="single" w:sz="6" w:space="0" w:color="000000"/>
              <w:left w:val="single" w:sz="4" w:space="0" w:color="000000"/>
              <w:bottom w:val="single" w:sz="4" w:space="0" w:color="000000"/>
              <w:right w:val="single" w:sz="4" w:space="0" w:color="000000"/>
            </w:tcBorders>
            <w:shd w:val="clear" w:color="auto" w:fill="FDE9D9" w:themeFill="accent6" w:themeFillTint="33"/>
            <w:vAlign w:val="center"/>
          </w:tcPr>
          <w:p w:rsidR="000C4BBB" w:rsidRPr="000C4BBB" w:rsidRDefault="000C4BBB" w:rsidP="007023FE">
            <w:pPr>
              <w:autoSpaceDE w:val="0"/>
              <w:autoSpaceDN w:val="0"/>
              <w:adjustRightInd w:val="0"/>
              <w:jc w:val="center"/>
              <w:rPr>
                <w:b/>
                <w:color w:val="000000"/>
              </w:rPr>
            </w:pPr>
            <w:r w:rsidRPr="000C4BBB">
              <w:rPr>
                <w:b/>
                <w:color w:val="000000"/>
              </w:rPr>
              <w:t>100</w:t>
            </w:r>
          </w:p>
        </w:tc>
      </w:tr>
    </w:tbl>
    <w:p w:rsidR="000C4BBB" w:rsidRPr="000C4BBB" w:rsidRDefault="000C4BBB" w:rsidP="000C4BBB"/>
    <w:p w:rsidR="000C4BBB" w:rsidRDefault="000C4BBB" w:rsidP="000C4BBB"/>
    <w:p w:rsidR="000C4BBB" w:rsidRDefault="000C4BBB" w:rsidP="000C4BBB"/>
    <w:p w:rsidR="00A95455" w:rsidRDefault="00A95455" w:rsidP="00A95455">
      <w:pPr>
        <w:pStyle w:val="BodyText"/>
        <w:spacing w:line="276" w:lineRule="auto"/>
        <w:rPr>
          <w:rFonts w:ascii="Arial" w:hAnsi="Arial" w:cs="Arial"/>
          <w:sz w:val="20"/>
          <w:szCs w:val="20"/>
        </w:rPr>
      </w:pPr>
      <w:r>
        <w:rPr>
          <w:rFonts w:ascii="Arial" w:hAnsi="Arial" w:cs="Arial"/>
          <w:sz w:val="20"/>
          <w:szCs w:val="20"/>
        </w:rPr>
        <w:t>EVIDENCE OF LEARNING (Assessment)</w:t>
      </w:r>
    </w:p>
    <w:p w:rsidR="000C4BBB" w:rsidRDefault="000C4BBB" w:rsidP="000C4BBB"/>
    <w:tbl>
      <w:tblPr>
        <w:tblStyle w:val="TableGrid"/>
        <w:tblW w:w="9889" w:type="dxa"/>
        <w:tblLayout w:type="fixed"/>
        <w:tblLook w:val="04A0" w:firstRow="1" w:lastRow="0" w:firstColumn="1" w:lastColumn="0" w:noHBand="0" w:noVBand="1"/>
      </w:tblPr>
      <w:tblGrid>
        <w:gridCol w:w="533"/>
        <w:gridCol w:w="1274"/>
        <w:gridCol w:w="2125"/>
        <w:gridCol w:w="2266"/>
        <w:gridCol w:w="998"/>
        <w:gridCol w:w="529"/>
        <w:gridCol w:w="9"/>
        <w:gridCol w:w="523"/>
        <w:gridCol w:w="16"/>
        <w:gridCol w:w="517"/>
        <w:gridCol w:w="21"/>
        <w:gridCol w:w="511"/>
        <w:gridCol w:w="28"/>
        <w:gridCol w:w="539"/>
      </w:tblGrid>
      <w:tr w:rsidR="000C4BBB" w:rsidTr="007023FE">
        <w:trPr>
          <w:trHeight w:val="283"/>
        </w:trPr>
        <w:tc>
          <w:tcPr>
            <w:tcW w:w="533" w:type="dxa"/>
            <w:vMerge w:val="restart"/>
            <w:tcBorders>
              <w:bottom w:val="double" w:sz="4" w:space="0" w:color="C00000"/>
            </w:tcBorders>
            <w:shd w:val="clear" w:color="auto" w:fill="8DB3E2" w:themeFill="text2" w:themeFillTint="66"/>
            <w:vAlign w:val="center"/>
          </w:tcPr>
          <w:p w:rsidR="000C4BBB" w:rsidRPr="001E3236" w:rsidRDefault="000C4BBB" w:rsidP="007023FE">
            <w:pPr>
              <w:jc w:val="center"/>
              <w:rPr>
                <w:b/>
                <w:sz w:val="12"/>
                <w:szCs w:val="16"/>
              </w:rPr>
            </w:pPr>
            <w:r w:rsidRPr="001E3236">
              <w:rPr>
                <w:b/>
                <w:sz w:val="12"/>
                <w:szCs w:val="16"/>
              </w:rPr>
              <w:t>Task No.</w:t>
            </w:r>
          </w:p>
        </w:tc>
        <w:tc>
          <w:tcPr>
            <w:tcW w:w="1274" w:type="dxa"/>
            <w:vMerge w:val="restart"/>
            <w:tcBorders>
              <w:bottom w:val="double" w:sz="4" w:space="0" w:color="C00000"/>
            </w:tcBorders>
            <w:shd w:val="clear" w:color="auto" w:fill="8DB3E2" w:themeFill="text2" w:themeFillTint="66"/>
            <w:vAlign w:val="center"/>
          </w:tcPr>
          <w:p w:rsidR="000C4BBB" w:rsidRPr="00A62DF0" w:rsidRDefault="000C4BBB" w:rsidP="007023FE">
            <w:pPr>
              <w:jc w:val="center"/>
              <w:rPr>
                <w:b/>
                <w:sz w:val="16"/>
                <w:szCs w:val="16"/>
              </w:rPr>
            </w:pPr>
            <w:r>
              <w:rPr>
                <w:b/>
                <w:sz w:val="16"/>
                <w:szCs w:val="16"/>
              </w:rPr>
              <w:t xml:space="preserve">Targeted </w:t>
            </w:r>
            <w:r w:rsidRPr="00A62DF0">
              <w:rPr>
                <w:b/>
                <w:sz w:val="16"/>
                <w:szCs w:val="16"/>
              </w:rPr>
              <w:t>Outcomes</w:t>
            </w:r>
          </w:p>
        </w:tc>
        <w:tc>
          <w:tcPr>
            <w:tcW w:w="2125" w:type="dxa"/>
            <w:vMerge w:val="restart"/>
            <w:tcBorders>
              <w:bottom w:val="double" w:sz="4" w:space="0" w:color="C00000"/>
            </w:tcBorders>
            <w:shd w:val="clear" w:color="auto" w:fill="8DB3E2" w:themeFill="text2" w:themeFillTint="66"/>
            <w:vAlign w:val="center"/>
          </w:tcPr>
          <w:p w:rsidR="000C4BBB" w:rsidRPr="00A62DF0" w:rsidRDefault="000C4BBB" w:rsidP="007023FE">
            <w:pPr>
              <w:jc w:val="center"/>
              <w:rPr>
                <w:b/>
                <w:sz w:val="16"/>
                <w:szCs w:val="16"/>
              </w:rPr>
            </w:pPr>
            <w:r w:rsidRPr="00A62DF0">
              <w:rPr>
                <w:b/>
                <w:sz w:val="16"/>
                <w:szCs w:val="16"/>
              </w:rPr>
              <w:t>Learning Context</w:t>
            </w:r>
          </w:p>
        </w:tc>
        <w:tc>
          <w:tcPr>
            <w:tcW w:w="2266" w:type="dxa"/>
            <w:vMerge w:val="restart"/>
            <w:tcBorders>
              <w:bottom w:val="double" w:sz="4" w:space="0" w:color="C00000"/>
            </w:tcBorders>
            <w:shd w:val="clear" w:color="auto" w:fill="8DB3E2" w:themeFill="text2" w:themeFillTint="66"/>
            <w:vAlign w:val="center"/>
          </w:tcPr>
          <w:p w:rsidR="000C4BBB" w:rsidRPr="00A62DF0" w:rsidRDefault="000C4BBB" w:rsidP="007023FE">
            <w:pPr>
              <w:jc w:val="center"/>
              <w:rPr>
                <w:b/>
                <w:sz w:val="16"/>
                <w:szCs w:val="16"/>
              </w:rPr>
            </w:pPr>
            <w:r w:rsidRPr="00A62DF0">
              <w:rPr>
                <w:b/>
                <w:sz w:val="16"/>
                <w:szCs w:val="16"/>
              </w:rPr>
              <w:t>Task</w:t>
            </w:r>
          </w:p>
        </w:tc>
        <w:tc>
          <w:tcPr>
            <w:tcW w:w="998" w:type="dxa"/>
            <w:vMerge w:val="restart"/>
            <w:shd w:val="clear" w:color="auto" w:fill="8DB3E2" w:themeFill="text2" w:themeFillTint="66"/>
            <w:vAlign w:val="center"/>
          </w:tcPr>
          <w:p w:rsidR="000C4BBB" w:rsidRPr="00A62DF0" w:rsidRDefault="000C4BBB" w:rsidP="007023FE">
            <w:pPr>
              <w:jc w:val="center"/>
              <w:rPr>
                <w:b/>
                <w:sz w:val="16"/>
                <w:szCs w:val="16"/>
              </w:rPr>
            </w:pPr>
            <w:r>
              <w:rPr>
                <w:b/>
                <w:sz w:val="16"/>
                <w:szCs w:val="16"/>
              </w:rPr>
              <w:t>Date Due</w:t>
            </w:r>
          </w:p>
        </w:tc>
        <w:tc>
          <w:tcPr>
            <w:tcW w:w="2126" w:type="dxa"/>
            <w:gridSpan w:val="7"/>
            <w:tcBorders>
              <w:bottom w:val="single" w:sz="4" w:space="0" w:color="auto"/>
            </w:tcBorders>
            <w:shd w:val="clear" w:color="auto" w:fill="8DB3E2" w:themeFill="text2" w:themeFillTint="66"/>
            <w:vAlign w:val="center"/>
          </w:tcPr>
          <w:p w:rsidR="000C4BBB" w:rsidRPr="00A62DF0" w:rsidRDefault="000C4BBB" w:rsidP="007023FE">
            <w:pPr>
              <w:jc w:val="center"/>
              <w:rPr>
                <w:b/>
                <w:sz w:val="16"/>
                <w:szCs w:val="16"/>
              </w:rPr>
            </w:pPr>
            <w:r w:rsidRPr="00A62DF0">
              <w:rPr>
                <w:b/>
                <w:sz w:val="16"/>
                <w:szCs w:val="16"/>
              </w:rPr>
              <w:t>Weighting</w:t>
            </w:r>
          </w:p>
        </w:tc>
        <w:tc>
          <w:tcPr>
            <w:tcW w:w="567" w:type="dxa"/>
            <w:gridSpan w:val="2"/>
            <w:vMerge w:val="restart"/>
            <w:tcBorders>
              <w:bottom w:val="double" w:sz="4" w:space="0" w:color="C00000"/>
            </w:tcBorders>
            <w:shd w:val="clear" w:color="auto" w:fill="8DB3E2" w:themeFill="text2" w:themeFillTint="66"/>
            <w:vAlign w:val="center"/>
          </w:tcPr>
          <w:p w:rsidR="000C4BBB" w:rsidRPr="00A62DF0" w:rsidRDefault="000C4BBB" w:rsidP="007023FE">
            <w:pPr>
              <w:jc w:val="center"/>
              <w:rPr>
                <w:b/>
                <w:sz w:val="16"/>
                <w:szCs w:val="16"/>
              </w:rPr>
            </w:pPr>
            <w:r w:rsidRPr="007C4D79">
              <w:rPr>
                <w:b/>
                <w:sz w:val="12"/>
                <w:szCs w:val="16"/>
              </w:rPr>
              <w:t>Marks</w:t>
            </w:r>
          </w:p>
        </w:tc>
      </w:tr>
      <w:tr w:rsidR="000C4BBB" w:rsidTr="007023FE">
        <w:tc>
          <w:tcPr>
            <w:tcW w:w="533" w:type="dxa"/>
            <w:vMerge/>
            <w:tcBorders>
              <w:bottom w:val="double" w:sz="4" w:space="0" w:color="C00000"/>
            </w:tcBorders>
          </w:tcPr>
          <w:p w:rsidR="000C4BBB" w:rsidRDefault="000C4BBB" w:rsidP="007023FE"/>
        </w:tc>
        <w:tc>
          <w:tcPr>
            <w:tcW w:w="1274" w:type="dxa"/>
            <w:vMerge/>
            <w:tcBorders>
              <w:bottom w:val="double" w:sz="4" w:space="0" w:color="C00000"/>
            </w:tcBorders>
          </w:tcPr>
          <w:p w:rsidR="000C4BBB" w:rsidRDefault="000C4BBB" w:rsidP="007023FE"/>
        </w:tc>
        <w:tc>
          <w:tcPr>
            <w:tcW w:w="2125" w:type="dxa"/>
            <w:vMerge/>
            <w:tcBorders>
              <w:bottom w:val="double" w:sz="4" w:space="0" w:color="C00000"/>
            </w:tcBorders>
          </w:tcPr>
          <w:p w:rsidR="000C4BBB" w:rsidRDefault="000C4BBB" w:rsidP="007023FE"/>
        </w:tc>
        <w:tc>
          <w:tcPr>
            <w:tcW w:w="2266" w:type="dxa"/>
            <w:vMerge/>
            <w:tcBorders>
              <w:bottom w:val="double" w:sz="4" w:space="0" w:color="C00000"/>
            </w:tcBorders>
          </w:tcPr>
          <w:p w:rsidR="000C4BBB" w:rsidRDefault="000C4BBB" w:rsidP="007023FE"/>
        </w:tc>
        <w:tc>
          <w:tcPr>
            <w:tcW w:w="998" w:type="dxa"/>
            <w:vMerge/>
            <w:tcBorders>
              <w:bottom w:val="double" w:sz="4" w:space="0" w:color="C00000"/>
            </w:tcBorders>
            <w:shd w:val="clear" w:color="auto" w:fill="B8CCE4" w:themeFill="accent1" w:themeFillTint="66"/>
          </w:tcPr>
          <w:p w:rsidR="000C4BBB" w:rsidRPr="00A62DF0" w:rsidRDefault="000C4BBB" w:rsidP="007023FE">
            <w:pPr>
              <w:jc w:val="center"/>
              <w:rPr>
                <w:sz w:val="16"/>
                <w:szCs w:val="16"/>
              </w:rPr>
            </w:pPr>
          </w:p>
        </w:tc>
        <w:tc>
          <w:tcPr>
            <w:tcW w:w="529" w:type="dxa"/>
            <w:tcBorders>
              <w:bottom w:val="double" w:sz="4" w:space="0" w:color="C00000"/>
            </w:tcBorders>
            <w:shd w:val="clear" w:color="auto" w:fill="B8CCE4" w:themeFill="accent1" w:themeFillTint="66"/>
            <w:vAlign w:val="center"/>
          </w:tcPr>
          <w:p w:rsidR="000C4BBB" w:rsidRPr="00A62DF0" w:rsidRDefault="000C4BBB" w:rsidP="007023FE">
            <w:pPr>
              <w:jc w:val="center"/>
              <w:rPr>
                <w:sz w:val="16"/>
                <w:szCs w:val="16"/>
              </w:rPr>
            </w:pPr>
            <w:r w:rsidRPr="00A62DF0">
              <w:rPr>
                <w:sz w:val="16"/>
                <w:szCs w:val="16"/>
              </w:rPr>
              <w:t>A</w:t>
            </w:r>
          </w:p>
        </w:tc>
        <w:tc>
          <w:tcPr>
            <w:tcW w:w="532" w:type="dxa"/>
            <w:gridSpan w:val="2"/>
            <w:tcBorders>
              <w:bottom w:val="double" w:sz="4" w:space="0" w:color="C00000"/>
            </w:tcBorders>
            <w:shd w:val="clear" w:color="auto" w:fill="B8CCE4" w:themeFill="accent1" w:themeFillTint="66"/>
            <w:vAlign w:val="center"/>
          </w:tcPr>
          <w:p w:rsidR="000C4BBB" w:rsidRPr="00A62DF0" w:rsidRDefault="000C4BBB" w:rsidP="007023FE">
            <w:pPr>
              <w:jc w:val="center"/>
              <w:rPr>
                <w:sz w:val="16"/>
                <w:szCs w:val="16"/>
              </w:rPr>
            </w:pPr>
            <w:r w:rsidRPr="00A62DF0">
              <w:rPr>
                <w:sz w:val="16"/>
                <w:szCs w:val="16"/>
              </w:rPr>
              <w:t>B</w:t>
            </w:r>
          </w:p>
        </w:tc>
        <w:tc>
          <w:tcPr>
            <w:tcW w:w="533" w:type="dxa"/>
            <w:gridSpan w:val="2"/>
            <w:tcBorders>
              <w:bottom w:val="double" w:sz="4" w:space="0" w:color="C00000"/>
            </w:tcBorders>
            <w:shd w:val="clear" w:color="auto" w:fill="B8CCE4" w:themeFill="accent1" w:themeFillTint="66"/>
            <w:vAlign w:val="center"/>
          </w:tcPr>
          <w:p w:rsidR="000C4BBB" w:rsidRPr="00A62DF0" w:rsidRDefault="000C4BBB" w:rsidP="007023FE">
            <w:pPr>
              <w:jc w:val="center"/>
              <w:rPr>
                <w:sz w:val="16"/>
                <w:szCs w:val="16"/>
              </w:rPr>
            </w:pPr>
            <w:r w:rsidRPr="00A62DF0">
              <w:rPr>
                <w:sz w:val="16"/>
                <w:szCs w:val="16"/>
              </w:rPr>
              <w:t>C</w:t>
            </w:r>
          </w:p>
        </w:tc>
        <w:tc>
          <w:tcPr>
            <w:tcW w:w="532" w:type="dxa"/>
            <w:gridSpan w:val="2"/>
            <w:tcBorders>
              <w:bottom w:val="double" w:sz="4" w:space="0" w:color="C00000"/>
            </w:tcBorders>
            <w:shd w:val="clear" w:color="auto" w:fill="B8CCE4" w:themeFill="accent1" w:themeFillTint="66"/>
            <w:vAlign w:val="center"/>
          </w:tcPr>
          <w:p w:rsidR="000C4BBB" w:rsidRPr="00A62DF0" w:rsidRDefault="000C4BBB" w:rsidP="007023FE">
            <w:pPr>
              <w:jc w:val="center"/>
              <w:rPr>
                <w:sz w:val="16"/>
                <w:szCs w:val="16"/>
              </w:rPr>
            </w:pPr>
            <w:r w:rsidRPr="00A62DF0">
              <w:rPr>
                <w:sz w:val="16"/>
                <w:szCs w:val="16"/>
              </w:rPr>
              <w:t>D</w:t>
            </w:r>
          </w:p>
        </w:tc>
        <w:tc>
          <w:tcPr>
            <w:tcW w:w="567" w:type="dxa"/>
            <w:gridSpan w:val="2"/>
            <w:vMerge/>
            <w:tcBorders>
              <w:bottom w:val="double" w:sz="4" w:space="0" w:color="C00000"/>
            </w:tcBorders>
          </w:tcPr>
          <w:p w:rsidR="000C4BBB" w:rsidRDefault="000C4BBB" w:rsidP="007023FE"/>
        </w:tc>
      </w:tr>
      <w:tr w:rsidR="000C4BBB" w:rsidTr="007023FE">
        <w:trPr>
          <w:trHeight w:val="920"/>
        </w:trPr>
        <w:tc>
          <w:tcPr>
            <w:tcW w:w="533" w:type="dxa"/>
            <w:tcBorders>
              <w:top w:val="double" w:sz="4" w:space="0" w:color="C00000"/>
            </w:tcBorders>
            <w:vAlign w:val="center"/>
          </w:tcPr>
          <w:p w:rsidR="000C4BBB" w:rsidRPr="00A62DF0" w:rsidRDefault="000C4BBB" w:rsidP="007023FE">
            <w:pPr>
              <w:jc w:val="center"/>
              <w:rPr>
                <w:sz w:val="16"/>
                <w:szCs w:val="16"/>
              </w:rPr>
            </w:pPr>
            <w:r>
              <w:rPr>
                <w:sz w:val="16"/>
                <w:szCs w:val="16"/>
              </w:rPr>
              <w:t>1</w:t>
            </w:r>
          </w:p>
        </w:tc>
        <w:tc>
          <w:tcPr>
            <w:tcW w:w="1274" w:type="dxa"/>
            <w:tcBorders>
              <w:top w:val="double" w:sz="4" w:space="0" w:color="C00000"/>
            </w:tcBorders>
            <w:vAlign w:val="center"/>
          </w:tcPr>
          <w:p w:rsidR="000C4BBB" w:rsidRPr="00A62DF0" w:rsidRDefault="000C4BBB" w:rsidP="007023FE">
            <w:pPr>
              <w:rPr>
                <w:sz w:val="16"/>
                <w:szCs w:val="16"/>
              </w:rPr>
            </w:pPr>
            <w:r>
              <w:rPr>
                <w:sz w:val="16"/>
                <w:szCs w:val="16"/>
              </w:rPr>
              <w:t>P – 2.1, 3.1, 3.2, 3.3, 3.6, 4.1, 4.2</w:t>
            </w:r>
          </w:p>
        </w:tc>
        <w:tc>
          <w:tcPr>
            <w:tcW w:w="2125" w:type="dxa"/>
            <w:tcBorders>
              <w:top w:val="double" w:sz="4" w:space="0" w:color="C00000"/>
            </w:tcBorders>
            <w:vAlign w:val="center"/>
          </w:tcPr>
          <w:p w:rsidR="000C4BBB" w:rsidRPr="005A6F9B" w:rsidRDefault="000C4BBB" w:rsidP="007023FE">
            <w:pPr>
              <w:rPr>
                <w:sz w:val="16"/>
                <w:szCs w:val="16"/>
                <w:highlight w:val="yellow"/>
              </w:rPr>
            </w:pPr>
            <w:r w:rsidRPr="005A6F9B">
              <w:rPr>
                <w:sz w:val="16"/>
                <w:szCs w:val="16"/>
              </w:rPr>
              <w:t xml:space="preserve">Case Study 1:  </w:t>
            </w:r>
            <w:r w:rsidRPr="005A6F9B">
              <w:rPr>
                <w:i/>
                <w:sz w:val="16"/>
                <w:szCs w:val="16"/>
              </w:rPr>
              <w:t>Ancient Human Remains</w:t>
            </w:r>
          </w:p>
        </w:tc>
        <w:tc>
          <w:tcPr>
            <w:tcW w:w="2266" w:type="dxa"/>
            <w:tcBorders>
              <w:top w:val="double" w:sz="4" w:space="0" w:color="C00000"/>
            </w:tcBorders>
            <w:vAlign w:val="center"/>
          </w:tcPr>
          <w:p w:rsidR="000C4BBB" w:rsidRPr="00A62DF0" w:rsidRDefault="000C4BBB" w:rsidP="007023FE">
            <w:pPr>
              <w:rPr>
                <w:sz w:val="16"/>
                <w:szCs w:val="16"/>
              </w:rPr>
            </w:pPr>
            <w:r>
              <w:rPr>
                <w:sz w:val="16"/>
                <w:szCs w:val="16"/>
              </w:rPr>
              <w:t>PBL Task</w:t>
            </w:r>
          </w:p>
        </w:tc>
        <w:tc>
          <w:tcPr>
            <w:tcW w:w="998" w:type="dxa"/>
            <w:tcBorders>
              <w:top w:val="double" w:sz="4" w:space="0" w:color="C00000"/>
            </w:tcBorders>
            <w:vAlign w:val="center"/>
          </w:tcPr>
          <w:p w:rsidR="000C4BBB" w:rsidRDefault="000C4BBB" w:rsidP="007023FE">
            <w:pPr>
              <w:rPr>
                <w:sz w:val="16"/>
                <w:szCs w:val="16"/>
              </w:rPr>
            </w:pPr>
            <w:r>
              <w:rPr>
                <w:sz w:val="16"/>
                <w:szCs w:val="16"/>
              </w:rPr>
              <w:t>Term 1</w:t>
            </w:r>
          </w:p>
          <w:p w:rsidR="000C4BBB" w:rsidRPr="00A62DF0" w:rsidRDefault="000C4BBB" w:rsidP="007023FE">
            <w:pPr>
              <w:rPr>
                <w:sz w:val="16"/>
                <w:szCs w:val="16"/>
              </w:rPr>
            </w:pPr>
            <w:r>
              <w:rPr>
                <w:sz w:val="16"/>
                <w:szCs w:val="16"/>
              </w:rPr>
              <w:t>Week 8</w:t>
            </w:r>
          </w:p>
        </w:tc>
        <w:tc>
          <w:tcPr>
            <w:tcW w:w="538" w:type="dxa"/>
            <w:gridSpan w:val="2"/>
            <w:tcBorders>
              <w:top w:val="double" w:sz="4" w:space="0" w:color="C00000"/>
            </w:tcBorders>
            <w:vAlign w:val="center"/>
          </w:tcPr>
          <w:p w:rsidR="000C4BBB" w:rsidRPr="00B46BD4" w:rsidRDefault="000C4BBB" w:rsidP="007023FE">
            <w:pPr>
              <w:jc w:val="center"/>
              <w:rPr>
                <w:sz w:val="12"/>
                <w:szCs w:val="16"/>
              </w:rPr>
            </w:pPr>
            <w:r>
              <w:rPr>
                <w:sz w:val="12"/>
                <w:szCs w:val="16"/>
              </w:rPr>
              <w:t>10%</w:t>
            </w:r>
          </w:p>
        </w:tc>
        <w:tc>
          <w:tcPr>
            <w:tcW w:w="539" w:type="dxa"/>
            <w:gridSpan w:val="2"/>
            <w:tcBorders>
              <w:top w:val="double" w:sz="4" w:space="0" w:color="C00000"/>
            </w:tcBorders>
            <w:vAlign w:val="center"/>
          </w:tcPr>
          <w:p w:rsidR="000C4BBB" w:rsidRPr="00B46BD4" w:rsidRDefault="000C4BBB" w:rsidP="007023FE">
            <w:pPr>
              <w:jc w:val="center"/>
              <w:rPr>
                <w:sz w:val="12"/>
                <w:szCs w:val="16"/>
              </w:rPr>
            </w:pPr>
          </w:p>
        </w:tc>
        <w:tc>
          <w:tcPr>
            <w:tcW w:w="538" w:type="dxa"/>
            <w:gridSpan w:val="2"/>
            <w:tcBorders>
              <w:top w:val="double" w:sz="4" w:space="0" w:color="C00000"/>
            </w:tcBorders>
            <w:vAlign w:val="center"/>
          </w:tcPr>
          <w:p w:rsidR="000C4BBB" w:rsidRPr="00B46BD4" w:rsidRDefault="000C4BBB" w:rsidP="007023FE">
            <w:pPr>
              <w:jc w:val="center"/>
              <w:rPr>
                <w:sz w:val="12"/>
                <w:szCs w:val="16"/>
              </w:rPr>
            </w:pPr>
            <w:r>
              <w:rPr>
                <w:sz w:val="12"/>
                <w:szCs w:val="16"/>
              </w:rPr>
              <w:t>10%</w:t>
            </w:r>
          </w:p>
        </w:tc>
        <w:tc>
          <w:tcPr>
            <w:tcW w:w="539" w:type="dxa"/>
            <w:gridSpan w:val="2"/>
            <w:tcBorders>
              <w:top w:val="double" w:sz="4" w:space="0" w:color="C00000"/>
            </w:tcBorders>
            <w:vAlign w:val="center"/>
          </w:tcPr>
          <w:p w:rsidR="000C4BBB" w:rsidRPr="00B46BD4" w:rsidRDefault="000C4BBB" w:rsidP="007023FE">
            <w:pPr>
              <w:jc w:val="center"/>
              <w:rPr>
                <w:sz w:val="12"/>
                <w:szCs w:val="16"/>
              </w:rPr>
            </w:pPr>
            <w:r>
              <w:rPr>
                <w:sz w:val="12"/>
                <w:szCs w:val="16"/>
              </w:rPr>
              <w:t>5%</w:t>
            </w:r>
          </w:p>
        </w:tc>
        <w:tc>
          <w:tcPr>
            <w:tcW w:w="539" w:type="dxa"/>
            <w:tcBorders>
              <w:top w:val="double" w:sz="4" w:space="0" w:color="C00000"/>
            </w:tcBorders>
            <w:vAlign w:val="center"/>
          </w:tcPr>
          <w:p w:rsidR="000C4BBB" w:rsidRPr="00A62DF0" w:rsidRDefault="000C4BBB" w:rsidP="007023FE">
            <w:pPr>
              <w:jc w:val="center"/>
              <w:rPr>
                <w:sz w:val="16"/>
                <w:szCs w:val="16"/>
              </w:rPr>
            </w:pPr>
            <w:r>
              <w:rPr>
                <w:sz w:val="16"/>
                <w:szCs w:val="16"/>
              </w:rPr>
              <w:t>25%</w:t>
            </w:r>
          </w:p>
        </w:tc>
      </w:tr>
      <w:tr w:rsidR="000C4BBB" w:rsidTr="007023FE">
        <w:trPr>
          <w:trHeight w:val="920"/>
        </w:trPr>
        <w:tc>
          <w:tcPr>
            <w:tcW w:w="533" w:type="dxa"/>
            <w:vAlign w:val="center"/>
          </w:tcPr>
          <w:p w:rsidR="000C4BBB" w:rsidRPr="00A62DF0" w:rsidRDefault="000C4BBB" w:rsidP="007023FE">
            <w:pPr>
              <w:jc w:val="center"/>
              <w:rPr>
                <w:sz w:val="16"/>
                <w:szCs w:val="16"/>
              </w:rPr>
            </w:pPr>
            <w:r>
              <w:rPr>
                <w:sz w:val="16"/>
                <w:szCs w:val="16"/>
              </w:rPr>
              <w:t>2</w:t>
            </w:r>
          </w:p>
        </w:tc>
        <w:tc>
          <w:tcPr>
            <w:tcW w:w="1274" w:type="dxa"/>
            <w:vAlign w:val="center"/>
          </w:tcPr>
          <w:p w:rsidR="000C4BBB" w:rsidRPr="00A62DF0" w:rsidRDefault="000C4BBB" w:rsidP="007023FE">
            <w:pPr>
              <w:rPr>
                <w:sz w:val="16"/>
                <w:szCs w:val="16"/>
              </w:rPr>
            </w:pPr>
            <w:r>
              <w:rPr>
                <w:sz w:val="16"/>
                <w:szCs w:val="16"/>
              </w:rPr>
              <w:t>P – 3.2, 3.3, 4.1, 4.2</w:t>
            </w:r>
          </w:p>
        </w:tc>
        <w:tc>
          <w:tcPr>
            <w:tcW w:w="2125" w:type="dxa"/>
            <w:vAlign w:val="center"/>
          </w:tcPr>
          <w:p w:rsidR="000C4BBB" w:rsidRPr="005A6F9B" w:rsidRDefault="000C4BBB" w:rsidP="007023FE">
            <w:pPr>
              <w:rPr>
                <w:i/>
                <w:sz w:val="16"/>
                <w:szCs w:val="16"/>
              </w:rPr>
            </w:pPr>
            <w:r>
              <w:rPr>
                <w:sz w:val="16"/>
                <w:szCs w:val="16"/>
              </w:rPr>
              <w:t xml:space="preserve">Investigating the Past: </w:t>
            </w:r>
            <w:r w:rsidRPr="005A6F9B">
              <w:rPr>
                <w:i/>
                <w:sz w:val="16"/>
                <w:szCs w:val="16"/>
              </w:rPr>
              <w:t>History, Archaeology and Science</w:t>
            </w:r>
          </w:p>
          <w:p w:rsidR="000C4BBB" w:rsidRPr="00A62DF0" w:rsidRDefault="000C4BBB" w:rsidP="007023FE">
            <w:pPr>
              <w:rPr>
                <w:sz w:val="16"/>
                <w:szCs w:val="16"/>
              </w:rPr>
            </w:pPr>
            <w:r>
              <w:rPr>
                <w:sz w:val="16"/>
                <w:szCs w:val="16"/>
              </w:rPr>
              <w:t xml:space="preserve">Case Study 1:  </w:t>
            </w:r>
            <w:r w:rsidRPr="005A6F9B">
              <w:rPr>
                <w:i/>
                <w:sz w:val="16"/>
                <w:szCs w:val="16"/>
              </w:rPr>
              <w:t>Ancient Human Remains</w:t>
            </w:r>
          </w:p>
        </w:tc>
        <w:tc>
          <w:tcPr>
            <w:tcW w:w="2266" w:type="dxa"/>
            <w:vAlign w:val="center"/>
          </w:tcPr>
          <w:p w:rsidR="000C4BBB" w:rsidRPr="00A62DF0" w:rsidRDefault="000C4BBB" w:rsidP="007023FE">
            <w:pPr>
              <w:rPr>
                <w:sz w:val="16"/>
                <w:szCs w:val="16"/>
              </w:rPr>
            </w:pPr>
            <w:r>
              <w:rPr>
                <w:sz w:val="16"/>
                <w:szCs w:val="16"/>
              </w:rPr>
              <w:t>Mid-Course Examination</w:t>
            </w:r>
          </w:p>
        </w:tc>
        <w:tc>
          <w:tcPr>
            <w:tcW w:w="998" w:type="dxa"/>
            <w:vAlign w:val="center"/>
          </w:tcPr>
          <w:p w:rsidR="000C4BBB" w:rsidRDefault="000C4BBB" w:rsidP="007023FE">
            <w:pPr>
              <w:rPr>
                <w:sz w:val="16"/>
                <w:szCs w:val="16"/>
              </w:rPr>
            </w:pPr>
            <w:r>
              <w:rPr>
                <w:sz w:val="16"/>
                <w:szCs w:val="16"/>
              </w:rPr>
              <w:t>Term 1</w:t>
            </w:r>
          </w:p>
          <w:p w:rsidR="000C4BBB" w:rsidRPr="00A62DF0" w:rsidRDefault="000C4BBB" w:rsidP="007023FE">
            <w:pPr>
              <w:rPr>
                <w:sz w:val="16"/>
                <w:szCs w:val="16"/>
              </w:rPr>
            </w:pPr>
            <w:r>
              <w:rPr>
                <w:sz w:val="16"/>
                <w:szCs w:val="16"/>
              </w:rPr>
              <w:t>Week 9</w:t>
            </w:r>
          </w:p>
        </w:tc>
        <w:tc>
          <w:tcPr>
            <w:tcW w:w="538" w:type="dxa"/>
            <w:gridSpan w:val="2"/>
            <w:vAlign w:val="center"/>
          </w:tcPr>
          <w:p w:rsidR="000C4BBB" w:rsidRPr="00B46BD4" w:rsidRDefault="000C4BBB" w:rsidP="007023FE">
            <w:pPr>
              <w:jc w:val="center"/>
              <w:rPr>
                <w:sz w:val="12"/>
                <w:szCs w:val="16"/>
              </w:rPr>
            </w:pPr>
            <w:r>
              <w:rPr>
                <w:sz w:val="12"/>
                <w:szCs w:val="16"/>
              </w:rPr>
              <w:t>10%</w:t>
            </w:r>
          </w:p>
        </w:tc>
        <w:tc>
          <w:tcPr>
            <w:tcW w:w="539" w:type="dxa"/>
            <w:gridSpan w:val="2"/>
            <w:vAlign w:val="center"/>
          </w:tcPr>
          <w:p w:rsidR="000C4BBB" w:rsidRPr="00B46BD4" w:rsidRDefault="000C4BBB" w:rsidP="007023FE">
            <w:pPr>
              <w:jc w:val="center"/>
              <w:rPr>
                <w:sz w:val="12"/>
                <w:szCs w:val="16"/>
              </w:rPr>
            </w:pPr>
          </w:p>
        </w:tc>
        <w:tc>
          <w:tcPr>
            <w:tcW w:w="538" w:type="dxa"/>
            <w:gridSpan w:val="2"/>
            <w:vAlign w:val="center"/>
          </w:tcPr>
          <w:p w:rsidR="000C4BBB" w:rsidRPr="00B46BD4" w:rsidRDefault="000C4BBB" w:rsidP="007023FE">
            <w:pPr>
              <w:jc w:val="center"/>
              <w:rPr>
                <w:sz w:val="12"/>
                <w:szCs w:val="16"/>
              </w:rPr>
            </w:pPr>
          </w:p>
        </w:tc>
        <w:tc>
          <w:tcPr>
            <w:tcW w:w="539" w:type="dxa"/>
            <w:gridSpan w:val="2"/>
            <w:vAlign w:val="center"/>
          </w:tcPr>
          <w:p w:rsidR="000C4BBB" w:rsidRPr="00B46BD4" w:rsidRDefault="000C4BBB" w:rsidP="007023FE">
            <w:pPr>
              <w:jc w:val="center"/>
              <w:rPr>
                <w:sz w:val="12"/>
                <w:szCs w:val="16"/>
              </w:rPr>
            </w:pPr>
          </w:p>
        </w:tc>
        <w:tc>
          <w:tcPr>
            <w:tcW w:w="539" w:type="dxa"/>
            <w:vAlign w:val="center"/>
          </w:tcPr>
          <w:p w:rsidR="000C4BBB" w:rsidRPr="00A62DF0" w:rsidRDefault="000C4BBB" w:rsidP="007023FE">
            <w:pPr>
              <w:jc w:val="center"/>
              <w:rPr>
                <w:sz w:val="16"/>
                <w:szCs w:val="16"/>
              </w:rPr>
            </w:pPr>
            <w:r>
              <w:rPr>
                <w:sz w:val="16"/>
                <w:szCs w:val="16"/>
              </w:rPr>
              <w:t>10%</w:t>
            </w:r>
          </w:p>
        </w:tc>
      </w:tr>
      <w:tr w:rsidR="000C4BBB" w:rsidTr="007023FE">
        <w:trPr>
          <w:trHeight w:val="920"/>
        </w:trPr>
        <w:tc>
          <w:tcPr>
            <w:tcW w:w="533" w:type="dxa"/>
            <w:vAlign w:val="center"/>
          </w:tcPr>
          <w:p w:rsidR="000C4BBB" w:rsidRPr="00A62DF0" w:rsidRDefault="000C4BBB" w:rsidP="007023FE">
            <w:pPr>
              <w:jc w:val="center"/>
              <w:rPr>
                <w:sz w:val="16"/>
                <w:szCs w:val="16"/>
              </w:rPr>
            </w:pPr>
            <w:r>
              <w:rPr>
                <w:sz w:val="16"/>
                <w:szCs w:val="16"/>
              </w:rPr>
              <w:t>3</w:t>
            </w:r>
          </w:p>
        </w:tc>
        <w:tc>
          <w:tcPr>
            <w:tcW w:w="1274" w:type="dxa"/>
            <w:vAlign w:val="center"/>
          </w:tcPr>
          <w:p w:rsidR="000C4BBB" w:rsidRPr="00A62DF0" w:rsidRDefault="000C4BBB" w:rsidP="007023FE">
            <w:pPr>
              <w:rPr>
                <w:sz w:val="16"/>
                <w:szCs w:val="16"/>
              </w:rPr>
            </w:pPr>
            <w:r>
              <w:rPr>
                <w:sz w:val="16"/>
                <w:szCs w:val="16"/>
              </w:rPr>
              <w:t>P – 1.1, 3.2, 3.3, 3.4, 3.5, 4.1</w:t>
            </w:r>
          </w:p>
        </w:tc>
        <w:tc>
          <w:tcPr>
            <w:tcW w:w="2125" w:type="dxa"/>
            <w:vAlign w:val="center"/>
          </w:tcPr>
          <w:p w:rsidR="000C4BBB" w:rsidRPr="00A62DF0" w:rsidRDefault="000C4BBB" w:rsidP="007023FE">
            <w:pPr>
              <w:rPr>
                <w:sz w:val="16"/>
                <w:szCs w:val="16"/>
              </w:rPr>
            </w:pPr>
            <w:r>
              <w:rPr>
                <w:sz w:val="16"/>
                <w:szCs w:val="16"/>
              </w:rPr>
              <w:t xml:space="preserve">Ancient Societies, Sites and Sources:  </w:t>
            </w:r>
            <w:r w:rsidRPr="005A6F9B">
              <w:rPr>
                <w:i/>
                <w:sz w:val="16"/>
                <w:szCs w:val="16"/>
              </w:rPr>
              <w:t>Ancient Thera</w:t>
            </w:r>
          </w:p>
        </w:tc>
        <w:tc>
          <w:tcPr>
            <w:tcW w:w="2266" w:type="dxa"/>
            <w:vAlign w:val="center"/>
          </w:tcPr>
          <w:p w:rsidR="000C4BBB" w:rsidRPr="00A62DF0" w:rsidRDefault="000C4BBB" w:rsidP="007023FE">
            <w:pPr>
              <w:rPr>
                <w:sz w:val="16"/>
                <w:szCs w:val="16"/>
              </w:rPr>
            </w:pPr>
            <w:r>
              <w:rPr>
                <w:sz w:val="16"/>
                <w:szCs w:val="16"/>
              </w:rPr>
              <w:t>Sources and knowledge based exercise</w:t>
            </w:r>
          </w:p>
        </w:tc>
        <w:tc>
          <w:tcPr>
            <w:tcW w:w="998" w:type="dxa"/>
            <w:vAlign w:val="center"/>
          </w:tcPr>
          <w:p w:rsidR="000C4BBB" w:rsidRDefault="000C4BBB" w:rsidP="007023FE">
            <w:pPr>
              <w:rPr>
                <w:sz w:val="16"/>
                <w:szCs w:val="16"/>
              </w:rPr>
            </w:pPr>
            <w:r>
              <w:rPr>
                <w:sz w:val="16"/>
                <w:szCs w:val="16"/>
              </w:rPr>
              <w:t>Term 2</w:t>
            </w:r>
          </w:p>
          <w:p w:rsidR="000C4BBB" w:rsidRPr="00A62DF0" w:rsidRDefault="000C4BBB" w:rsidP="007023FE">
            <w:pPr>
              <w:rPr>
                <w:sz w:val="16"/>
                <w:szCs w:val="16"/>
              </w:rPr>
            </w:pPr>
            <w:r>
              <w:rPr>
                <w:sz w:val="16"/>
                <w:szCs w:val="16"/>
              </w:rPr>
              <w:t>Week 7</w:t>
            </w:r>
          </w:p>
        </w:tc>
        <w:tc>
          <w:tcPr>
            <w:tcW w:w="538" w:type="dxa"/>
            <w:gridSpan w:val="2"/>
            <w:vAlign w:val="center"/>
          </w:tcPr>
          <w:p w:rsidR="000C4BBB" w:rsidRPr="00B46BD4" w:rsidRDefault="000C4BBB" w:rsidP="007023FE">
            <w:pPr>
              <w:jc w:val="center"/>
              <w:rPr>
                <w:sz w:val="12"/>
                <w:szCs w:val="16"/>
              </w:rPr>
            </w:pPr>
          </w:p>
        </w:tc>
        <w:tc>
          <w:tcPr>
            <w:tcW w:w="539" w:type="dxa"/>
            <w:gridSpan w:val="2"/>
            <w:vAlign w:val="center"/>
          </w:tcPr>
          <w:p w:rsidR="000C4BBB" w:rsidRPr="00B46BD4" w:rsidRDefault="000C4BBB" w:rsidP="007023FE">
            <w:pPr>
              <w:jc w:val="center"/>
              <w:rPr>
                <w:sz w:val="12"/>
                <w:szCs w:val="16"/>
              </w:rPr>
            </w:pPr>
            <w:r>
              <w:rPr>
                <w:sz w:val="12"/>
                <w:szCs w:val="16"/>
              </w:rPr>
              <w:t>10%</w:t>
            </w:r>
          </w:p>
        </w:tc>
        <w:tc>
          <w:tcPr>
            <w:tcW w:w="538" w:type="dxa"/>
            <w:gridSpan w:val="2"/>
            <w:vAlign w:val="center"/>
          </w:tcPr>
          <w:p w:rsidR="000C4BBB" w:rsidRPr="00B46BD4" w:rsidRDefault="000C4BBB" w:rsidP="007023FE">
            <w:pPr>
              <w:jc w:val="center"/>
              <w:rPr>
                <w:sz w:val="12"/>
                <w:szCs w:val="16"/>
              </w:rPr>
            </w:pPr>
          </w:p>
        </w:tc>
        <w:tc>
          <w:tcPr>
            <w:tcW w:w="539" w:type="dxa"/>
            <w:gridSpan w:val="2"/>
            <w:vAlign w:val="center"/>
          </w:tcPr>
          <w:p w:rsidR="000C4BBB" w:rsidRPr="00B46BD4" w:rsidRDefault="000C4BBB" w:rsidP="007023FE">
            <w:pPr>
              <w:jc w:val="center"/>
              <w:rPr>
                <w:sz w:val="12"/>
                <w:szCs w:val="16"/>
              </w:rPr>
            </w:pPr>
            <w:r>
              <w:rPr>
                <w:sz w:val="12"/>
                <w:szCs w:val="16"/>
              </w:rPr>
              <w:t>5%</w:t>
            </w:r>
          </w:p>
        </w:tc>
        <w:tc>
          <w:tcPr>
            <w:tcW w:w="539" w:type="dxa"/>
            <w:vAlign w:val="center"/>
          </w:tcPr>
          <w:p w:rsidR="000C4BBB" w:rsidRPr="00A62DF0" w:rsidRDefault="000C4BBB" w:rsidP="007023FE">
            <w:pPr>
              <w:jc w:val="center"/>
              <w:rPr>
                <w:sz w:val="16"/>
                <w:szCs w:val="16"/>
              </w:rPr>
            </w:pPr>
            <w:r>
              <w:rPr>
                <w:sz w:val="16"/>
                <w:szCs w:val="16"/>
              </w:rPr>
              <w:t>15%</w:t>
            </w:r>
          </w:p>
        </w:tc>
      </w:tr>
      <w:tr w:rsidR="000C4BBB" w:rsidTr="007023FE">
        <w:trPr>
          <w:trHeight w:val="920"/>
        </w:trPr>
        <w:tc>
          <w:tcPr>
            <w:tcW w:w="533" w:type="dxa"/>
            <w:vAlign w:val="center"/>
          </w:tcPr>
          <w:p w:rsidR="000C4BBB" w:rsidRPr="00A62DF0" w:rsidRDefault="000C4BBB" w:rsidP="007023FE">
            <w:pPr>
              <w:jc w:val="center"/>
              <w:rPr>
                <w:sz w:val="16"/>
                <w:szCs w:val="16"/>
              </w:rPr>
            </w:pPr>
            <w:r>
              <w:rPr>
                <w:sz w:val="16"/>
                <w:szCs w:val="16"/>
              </w:rPr>
              <w:t>4</w:t>
            </w:r>
          </w:p>
        </w:tc>
        <w:tc>
          <w:tcPr>
            <w:tcW w:w="1274" w:type="dxa"/>
            <w:vAlign w:val="center"/>
          </w:tcPr>
          <w:p w:rsidR="000C4BBB" w:rsidRPr="00A62DF0" w:rsidRDefault="000C4BBB" w:rsidP="007023FE">
            <w:pPr>
              <w:rPr>
                <w:sz w:val="16"/>
                <w:szCs w:val="16"/>
              </w:rPr>
            </w:pPr>
            <w:r>
              <w:rPr>
                <w:sz w:val="16"/>
                <w:szCs w:val="16"/>
              </w:rPr>
              <w:t>P – 2.1, 3.1, 3.2, 3.3, 3.4, 3.6, 4.1, 4.2</w:t>
            </w:r>
          </w:p>
        </w:tc>
        <w:tc>
          <w:tcPr>
            <w:tcW w:w="2125" w:type="dxa"/>
            <w:vAlign w:val="center"/>
          </w:tcPr>
          <w:p w:rsidR="000C4BBB" w:rsidRPr="00A62DF0" w:rsidRDefault="000C4BBB" w:rsidP="007023FE">
            <w:pPr>
              <w:rPr>
                <w:sz w:val="16"/>
                <w:szCs w:val="16"/>
              </w:rPr>
            </w:pPr>
            <w:r>
              <w:rPr>
                <w:sz w:val="16"/>
                <w:szCs w:val="16"/>
              </w:rPr>
              <w:t xml:space="preserve">Historical Investigation: </w:t>
            </w:r>
            <w:r w:rsidRPr="005A6F9B">
              <w:rPr>
                <w:i/>
                <w:sz w:val="16"/>
                <w:szCs w:val="16"/>
              </w:rPr>
              <w:t>Ancient Personalities</w:t>
            </w:r>
          </w:p>
        </w:tc>
        <w:tc>
          <w:tcPr>
            <w:tcW w:w="2266" w:type="dxa"/>
            <w:vAlign w:val="center"/>
          </w:tcPr>
          <w:p w:rsidR="000C4BBB" w:rsidRPr="00A62DF0" w:rsidRDefault="000C4BBB" w:rsidP="007023FE">
            <w:pPr>
              <w:rPr>
                <w:sz w:val="16"/>
                <w:szCs w:val="16"/>
              </w:rPr>
            </w:pPr>
            <w:r>
              <w:rPr>
                <w:sz w:val="16"/>
                <w:szCs w:val="16"/>
              </w:rPr>
              <w:t>Research amd Spoken Task</w:t>
            </w:r>
          </w:p>
        </w:tc>
        <w:tc>
          <w:tcPr>
            <w:tcW w:w="998" w:type="dxa"/>
            <w:vAlign w:val="center"/>
          </w:tcPr>
          <w:p w:rsidR="000C4BBB" w:rsidRDefault="000C4BBB" w:rsidP="007023FE">
            <w:pPr>
              <w:rPr>
                <w:sz w:val="16"/>
                <w:szCs w:val="16"/>
              </w:rPr>
            </w:pPr>
            <w:r>
              <w:rPr>
                <w:sz w:val="16"/>
                <w:szCs w:val="16"/>
              </w:rPr>
              <w:t>Term 3</w:t>
            </w:r>
          </w:p>
          <w:p w:rsidR="000C4BBB" w:rsidRPr="00A62DF0" w:rsidRDefault="000C4BBB" w:rsidP="007023FE">
            <w:pPr>
              <w:rPr>
                <w:sz w:val="16"/>
                <w:szCs w:val="16"/>
              </w:rPr>
            </w:pPr>
            <w:r>
              <w:rPr>
                <w:sz w:val="16"/>
                <w:szCs w:val="16"/>
              </w:rPr>
              <w:t>Week 1-2</w:t>
            </w:r>
          </w:p>
        </w:tc>
        <w:tc>
          <w:tcPr>
            <w:tcW w:w="538" w:type="dxa"/>
            <w:gridSpan w:val="2"/>
            <w:vAlign w:val="center"/>
          </w:tcPr>
          <w:p w:rsidR="000C4BBB" w:rsidRPr="00B46BD4" w:rsidRDefault="000C4BBB" w:rsidP="007023FE">
            <w:pPr>
              <w:jc w:val="center"/>
              <w:rPr>
                <w:sz w:val="12"/>
                <w:szCs w:val="16"/>
              </w:rPr>
            </w:pPr>
            <w:r>
              <w:rPr>
                <w:sz w:val="12"/>
                <w:szCs w:val="16"/>
              </w:rPr>
              <w:t>10%</w:t>
            </w:r>
          </w:p>
        </w:tc>
        <w:tc>
          <w:tcPr>
            <w:tcW w:w="539" w:type="dxa"/>
            <w:gridSpan w:val="2"/>
            <w:vAlign w:val="center"/>
          </w:tcPr>
          <w:p w:rsidR="000C4BBB" w:rsidRPr="00B46BD4" w:rsidRDefault="000C4BBB" w:rsidP="007023FE">
            <w:pPr>
              <w:jc w:val="center"/>
              <w:rPr>
                <w:sz w:val="12"/>
                <w:szCs w:val="16"/>
              </w:rPr>
            </w:pPr>
          </w:p>
        </w:tc>
        <w:tc>
          <w:tcPr>
            <w:tcW w:w="538" w:type="dxa"/>
            <w:gridSpan w:val="2"/>
            <w:vAlign w:val="center"/>
          </w:tcPr>
          <w:p w:rsidR="000C4BBB" w:rsidRPr="00B46BD4" w:rsidRDefault="000C4BBB" w:rsidP="007023FE">
            <w:pPr>
              <w:jc w:val="center"/>
              <w:rPr>
                <w:sz w:val="12"/>
                <w:szCs w:val="16"/>
              </w:rPr>
            </w:pPr>
            <w:r>
              <w:rPr>
                <w:sz w:val="12"/>
                <w:szCs w:val="16"/>
              </w:rPr>
              <w:t>10%</w:t>
            </w:r>
          </w:p>
        </w:tc>
        <w:tc>
          <w:tcPr>
            <w:tcW w:w="539" w:type="dxa"/>
            <w:gridSpan w:val="2"/>
            <w:vAlign w:val="center"/>
          </w:tcPr>
          <w:p w:rsidR="000C4BBB" w:rsidRPr="00B46BD4" w:rsidRDefault="000C4BBB" w:rsidP="007023FE">
            <w:pPr>
              <w:jc w:val="center"/>
              <w:rPr>
                <w:sz w:val="12"/>
                <w:szCs w:val="16"/>
              </w:rPr>
            </w:pPr>
            <w:r>
              <w:rPr>
                <w:sz w:val="12"/>
                <w:szCs w:val="16"/>
              </w:rPr>
              <w:t>5%</w:t>
            </w:r>
          </w:p>
        </w:tc>
        <w:tc>
          <w:tcPr>
            <w:tcW w:w="539" w:type="dxa"/>
            <w:vAlign w:val="center"/>
          </w:tcPr>
          <w:p w:rsidR="000C4BBB" w:rsidRPr="00A62DF0" w:rsidRDefault="000C4BBB" w:rsidP="007023FE">
            <w:pPr>
              <w:jc w:val="center"/>
              <w:rPr>
                <w:sz w:val="16"/>
                <w:szCs w:val="16"/>
              </w:rPr>
            </w:pPr>
            <w:r>
              <w:rPr>
                <w:sz w:val="16"/>
                <w:szCs w:val="16"/>
              </w:rPr>
              <w:t>25%</w:t>
            </w:r>
          </w:p>
        </w:tc>
      </w:tr>
      <w:tr w:rsidR="000C4BBB" w:rsidTr="007023FE">
        <w:trPr>
          <w:trHeight w:val="920"/>
        </w:trPr>
        <w:tc>
          <w:tcPr>
            <w:tcW w:w="533" w:type="dxa"/>
            <w:vAlign w:val="center"/>
          </w:tcPr>
          <w:p w:rsidR="000C4BBB" w:rsidRPr="00A62DF0" w:rsidRDefault="000C4BBB" w:rsidP="007023FE">
            <w:pPr>
              <w:jc w:val="center"/>
              <w:rPr>
                <w:sz w:val="16"/>
                <w:szCs w:val="16"/>
              </w:rPr>
            </w:pPr>
            <w:r>
              <w:rPr>
                <w:sz w:val="16"/>
                <w:szCs w:val="16"/>
              </w:rPr>
              <w:t>5</w:t>
            </w:r>
          </w:p>
        </w:tc>
        <w:tc>
          <w:tcPr>
            <w:tcW w:w="1274" w:type="dxa"/>
            <w:vAlign w:val="center"/>
          </w:tcPr>
          <w:p w:rsidR="000C4BBB" w:rsidRPr="00A62DF0" w:rsidRDefault="000C4BBB" w:rsidP="007023FE">
            <w:pPr>
              <w:rPr>
                <w:sz w:val="16"/>
                <w:szCs w:val="16"/>
              </w:rPr>
            </w:pPr>
            <w:r>
              <w:rPr>
                <w:sz w:val="16"/>
                <w:szCs w:val="16"/>
              </w:rPr>
              <w:t>P – 1.1, 3.2, 3.3, 3.4, 3.5, 4.1</w:t>
            </w:r>
          </w:p>
        </w:tc>
        <w:tc>
          <w:tcPr>
            <w:tcW w:w="2125" w:type="dxa"/>
            <w:vAlign w:val="center"/>
          </w:tcPr>
          <w:p w:rsidR="000C4BBB" w:rsidRDefault="000C4BBB" w:rsidP="007023FE">
            <w:pPr>
              <w:rPr>
                <w:sz w:val="16"/>
                <w:szCs w:val="16"/>
              </w:rPr>
            </w:pPr>
            <w:r>
              <w:rPr>
                <w:sz w:val="16"/>
                <w:szCs w:val="16"/>
              </w:rPr>
              <w:t xml:space="preserve">Ancient Societies, Sites and Sources:  </w:t>
            </w:r>
            <w:r w:rsidRPr="005A6F9B">
              <w:rPr>
                <w:i/>
                <w:sz w:val="16"/>
                <w:szCs w:val="16"/>
              </w:rPr>
              <w:t>Ancient Thera</w:t>
            </w:r>
            <w:r>
              <w:rPr>
                <w:sz w:val="16"/>
                <w:szCs w:val="16"/>
              </w:rPr>
              <w:t xml:space="preserve">  </w:t>
            </w:r>
          </w:p>
          <w:p w:rsidR="000C4BBB" w:rsidRPr="00A62DF0" w:rsidRDefault="000C4BBB" w:rsidP="007023FE">
            <w:pPr>
              <w:rPr>
                <w:sz w:val="16"/>
                <w:szCs w:val="16"/>
              </w:rPr>
            </w:pPr>
            <w:r>
              <w:rPr>
                <w:sz w:val="16"/>
                <w:szCs w:val="16"/>
              </w:rPr>
              <w:t xml:space="preserve">Case Study 2:  </w:t>
            </w:r>
            <w:r w:rsidRPr="005A6F9B">
              <w:rPr>
                <w:i/>
                <w:sz w:val="16"/>
                <w:szCs w:val="16"/>
              </w:rPr>
              <w:t>Tutankhamun’s Tomb</w:t>
            </w:r>
          </w:p>
        </w:tc>
        <w:tc>
          <w:tcPr>
            <w:tcW w:w="2266" w:type="dxa"/>
            <w:vAlign w:val="center"/>
          </w:tcPr>
          <w:p w:rsidR="000C4BBB" w:rsidRPr="00A62DF0" w:rsidRDefault="000C4BBB" w:rsidP="007023FE">
            <w:pPr>
              <w:rPr>
                <w:sz w:val="16"/>
                <w:szCs w:val="16"/>
              </w:rPr>
            </w:pPr>
            <w:r>
              <w:rPr>
                <w:sz w:val="16"/>
                <w:szCs w:val="16"/>
              </w:rPr>
              <w:t>End of Course Examination</w:t>
            </w:r>
          </w:p>
        </w:tc>
        <w:tc>
          <w:tcPr>
            <w:tcW w:w="998" w:type="dxa"/>
            <w:vAlign w:val="center"/>
          </w:tcPr>
          <w:p w:rsidR="000C4BBB" w:rsidRDefault="000C4BBB" w:rsidP="007023FE">
            <w:pPr>
              <w:rPr>
                <w:sz w:val="16"/>
                <w:szCs w:val="16"/>
              </w:rPr>
            </w:pPr>
            <w:r>
              <w:rPr>
                <w:sz w:val="16"/>
                <w:szCs w:val="16"/>
              </w:rPr>
              <w:t>Term 3</w:t>
            </w:r>
          </w:p>
          <w:p w:rsidR="000C4BBB" w:rsidRPr="00A62DF0" w:rsidRDefault="000C4BBB" w:rsidP="007023FE">
            <w:pPr>
              <w:rPr>
                <w:sz w:val="16"/>
                <w:szCs w:val="16"/>
              </w:rPr>
            </w:pPr>
            <w:r>
              <w:rPr>
                <w:sz w:val="16"/>
                <w:szCs w:val="16"/>
              </w:rPr>
              <w:t>Wks 9-10</w:t>
            </w:r>
          </w:p>
        </w:tc>
        <w:tc>
          <w:tcPr>
            <w:tcW w:w="538" w:type="dxa"/>
            <w:gridSpan w:val="2"/>
            <w:vAlign w:val="center"/>
          </w:tcPr>
          <w:p w:rsidR="000C4BBB" w:rsidRPr="00B46BD4" w:rsidRDefault="000C4BBB" w:rsidP="007023FE">
            <w:pPr>
              <w:jc w:val="center"/>
              <w:rPr>
                <w:sz w:val="12"/>
                <w:szCs w:val="16"/>
              </w:rPr>
            </w:pPr>
            <w:r>
              <w:rPr>
                <w:sz w:val="12"/>
                <w:szCs w:val="16"/>
              </w:rPr>
              <w:t>10%</w:t>
            </w:r>
          </w:p>
        </w:tc>
        <w:tc>
          <w:tcPr>
            <w:tcW w:w="539" w:type="dxa"/>
            <w:gridSpan w:val="2"/>
            <w:vAlign w:val="center"/>
          </w:tcPr>
          <w:p w:rsidR="000C4BBB" w:rsidRPr="00B46BD4" w:rsidRDefault="000C4BBB" w:rsidP="007023FE">
            <w:pPr>
              <w:jc w:val="center"/>
              <w:rPr>
                <w:sz w:val="12"/>
                <w:szCs w:val="16"/>
              </w:rPr>
            </w:pPr>
            <w:r>
              <w:rPr>
                <w:sz w:val="12"/>
                <w:szCs w:val="16"/>
              </w:rPr>
              <w:t>10%</w:t>
            </w:r>
          </w:p>
        </w:tc>
        <w:tc>
          <w:tcPr>
            <w:tcW w:w="538" w:type="dxa"/>
            <w:gridSpan w:val="2"/>
            <w:vAlign w:val="center"/>
          </w:tcPr>
          <w:p w:rsidR="000C4BBB" w:rsidRPr="00B46BD4" w:rsidRDefault="000C4BBB" w:rsidP="007023FE">
            <w:pPr>
              <w:jc w:val="center"/>
              <w:rPr>
                <w:sz w:val="12"/>
                <w:szCs w:val="16"/>
              </w:rPr>
            </w:pPr>
          </w:p>
        </w:tc>
        <w:tc>
          <w:tcPr>
            <w:tcW w:w="539" w:type="dxa"/>
            <w:gridSpan w:val="2"/>
            <w:vAlign w:val="center"/>
          </w:tcPr>
          <w:p w:rsidR="000C4BBB" w:rsidRPr="00B46BD4" w:rsidRDefault="000C4BBB" w:rsidP="007023FE">
            <w:pPr>
              <w:jc w:val="center"/>
              <w:rPr>
                <w:sz w:val="12"/>
                <w:szCs w:val="16"/>
              </w:rPr>
            </w:pPr>
            <w:r>
              <w:rPr>
                <w:sz w:val="12"/>
                <w:szCs w:val="16"/>
              </w:rPr>
              <w:t>5%</w:t>
            </w:r>
          </w:p>
        </w:tc>
        <w:tc>
          <w:tcPr>
            <w:tcW w:w="539" w:type="dxa"/>
            <w:vAlign w:val="center"/>
          </w:tcPr>
          <w:p w:rsidR="000C4BBB" w:rsidRPr="00A62DF0" w:rsidRDefault="000C4BBB" w:rsidP="007023FE">
            <w:pPr>
              <w:jc w:val="center"/>
              <w:rPr>
                <w:sz w:val="16"/>
                <w:szCs w:val="16"/>
              </w:rPr>
            </w:pPr>
            <w:r>
              <w:rPr>
                <w:sz w:val="16"/>
                <w:szCs w:val="16"/>
              </w:rPr>
              <w:t>25</w:t>
            </w:r>
          </w:p>
        </w:tc>
      </w:tr>
      <w:tr w:rsidR="000C4BBB" w:rsidTr="007023FE">
        <w:trPr>
          <w:trHeight w:val="368"/>
        </w:trPr>
        <w:tc>
          <w:tcPr>
            <w:tcW w:w="7196" w:type="dxa"/>
            <w:gridSpan w:val="5"/>
            <w:tcBorders>
              <w:bottom w:val="single" w:sz="4" w:space="0" w:color="auto"/>
            </w:tcBorders>
            <w:shd w:val="clear" w:color="auto" w:fill="E5B8B7" w:themeFill="accent2" w:themeFillTint="66"/>
            <w:vAlign w:val="center"/>
          </w:tcPr>
          <w:p w:rsidR="000C4BBB" w:rsidRPr="00B34F76" w:rsidRDefault="000C4BBB" w:rsidP="007023FE">
            <w:pPr>
              <w:rPr>
                <w:b/>
                <w:sz w:val="16"/>
                <w:szCs w:val="16"/>
              </w:rPr>
            </w:pPr>
            <w:r w:rsidRPr="00B34F76">
              <w:rPr>
                <w:b/>
                <w:sz w:val="16"/>
                <w:szCs w:val="16"/>
              </w:rPr>
              <w:t>TOTAL</w:t>
            </w:r>
          </w:p>
        </w:tc>
        <w:tc>
          <w:tcPr>
            <w:tcW w:w="538" w:type="dxa"/>
            <w:gridSpan w:val="2"/>
            <w:tcBorders>
              <w:bottom w:val="single" w:sz="4" w:space="0" w:color="auto"/>
            </w:tcBorders>
            <w:shd w:val="clear" w:color="auto" w:fill="E5B8B7" w:themeFill="accent2" w:themeFillTint="66"/>
            <w:vAlign w:val="center"/>
          </w:tcPr>
          <w:p w:rsidR="000C4BBB" w:rsidRPr="00B34F76" w:rsidRDefault="000C4BBB" w:rsidP="007023FE">
            <w:pPr>
              <w:jc w:val="center"/>
              <w:rPr>
                <w:b/>
                <w:sz w:val="16"/>
                <w:szCs w:val="16"/>
              </w:rPr>
            </w:pPr>
            <w:r>
              <w:rPr>
                <w:b/>
                <w:sz w:val="16"/>
                <w:szCs w:val="16"/>
              </w:rPr>
              <w:t>40%</w:t>
            </w:r>
          </w:p>
        </w:tc>
        <w:tc>
          <w:tcPr>
            <w:tcW w:w="539" w:type="dxa"/>
            <w:gridSpan w:val="2"/>
            <w:tcBorders>
              <w:bottom w:val="single" w:sz="4" w:space="0" w:color="auto"/>
            </w:tcBorders>
            <w:shd w:val="clear" w:color="auto" w:fill="E5B8B7" w:themeFill="accent2" w:themeFillTint="66"/>
            <w:vAlign w:val="center"/>
          </w:tcPr>
          <w:p w:rsidR="000C4BBB" w:rsidRPr="00B34F76" w:rsidRDefault="000C4BBB" w:rsidP="007023FE">
            <w:pPr>
              <w:jc w:val="center"/>
              <w:rPr>
                <w:b/>
                <w:sz w:val="16"/>
                <w:szCs w:val="16"/>
              </w:rPr>
            </w:pPr>
            <w:r>
              <w:rPr>
                <w:b/>
                <w:sz w:val="16"/>
                <w:szCs w:val="16"/>
              </w:rPr>
              <w:t>20%</w:t>
            </w:r>
          </w:p>
        </w:tc>
        <w:tc>
          <w:tcPr>
            <w:tcW w:w="538" w:type="dxa"/>
            <w:gridSpan w:val="2"/>
            <w:tcBorders>
              <w:bottom w:val="single" w:sz="4" w:space="0" w:color="auto"/>
            </w:tcBorders>
            <w:shd w:val="clear" w:color="auto" w:fill="E5B8B7" w:themeFill="accent2" w:themeFillTint="66"/>
            <w:vAlign w:val="center"/>
          </w:tcPr>
          <w:p w:rsidR="000C4BBB" w:rsidRPr="00B34F76" w:rsidRDefault="000C4BBB" w:rsidP="007023FE">
            <w:pPr>
              <w:jc w:val="center"/>
              <w:rPr>
                <w:b/>
                <w:sz w:val="16"/>
                <w:szCs w:val="16"/>
              </w:rPr>
            </w:pPr>
            <w:r>
              <w:rPr>
                <w:b/>
                <w:sz w:val="16"/>
                <w:szCs w:val="16"/>
              </w:rPr>
              <w:t>20%</w:t>
            </w:r>
          </w:p>
        </w:tc>
        <w:tc>
          <w:tcPr>
            <w:tcW w:w="539" w:type="dxa"/>
            <w:gridSpan w:val="2"/>
            <w:tcBorders>
              <w:bottom w:val="single" w:sz="4" w:space="0" w:color="auto"/>
            </w:tcBorders>
            <w:shd w:val="clear" w:color="auto" w:fill="E5B8B7" w:themeFill="accent2" w:themeFillTint="66"/>
            <w:vAlign w:val="center"/>
          </w:tcPr>
          <w:p w:rsidR="000C4BBB" w:rsidRPr="00B34F76" w:rsidRDefault="000C4BBB" w:rsidP="007023FE">
            <w:pPr>
              <w:jc w:val="center"/>
              <w:rPr>
                <w:b/>
                <w:sz w:val="16"/>
                <w:szCs w:val="16"/>
              </w:rPr>
            </w:pPr>
            <w:r>
              <w:rPr>
                <w:b/>
                <w:sz w:val="16"/>
                <w:szCs w:val="16"/>
              </w:rPr>
              <w:t>20%</w:t>
            </w:r>
          </w:p>
        </w:tc>
        <w:tc>
          <w:tcPr>
            <w:tcW w:w="539" w:type="dxa"/>
            <w:shd w:val="clear" w:color="auto" w:fill="E5B8B7" w:themeFill="accent2" w:themeFillTint="66"/>
            <w:vAlign w:val="center"/>
          </w:tcPr>
          <w:p w:rsidR="000C4BBB" w:rsidRPr="00B34F76" w:rsidRDefault="000C4BBB" w:rsidP="007023FE">
            <w:pPr>
              <w:jc w:val="center"/>
              <w:rPr>
                <w:b/>
                <w:sz w:val="16"/>
                <w:szCs w:val="16"/>
              </w:rPr>
            </w:pPr>
            <w:r>
              <w:rPr>
                <w:b/>
                <w:sz w:val="16"/>
                <w:szCs w:val="16"/>
              </w:rPr>
              <w:t>100%</w:t>
            </w:r>
          </w:p>
        </w:tc>
      </w:tr>
    </w:tbl>
    <w:p w:rsidR="000C4BBB" w:rsidRDefault="000C4BBB" w:rsidP="000C4BBB">
      <w:pPr>
        <w:pStyle w:val="BodyText"/>
        <w:rPr>
          <w:rFonts w:ascii="Arial" w:hAnsi="Arial" w:cs="Arial"/>
          <w:sz w:val="18"/>
          <w:szCs w:val="18"/>
        </w:rPr>
      </w:pPr>
    </w:p>
    <w:p w:rsidR="009B6A3D" w:rsidRDefault="009B6A3D" w:rsidP="009B6A3D">
      <w:pPr>
        <w:rPr>
          <w:rFonts w:eastAsia="Times New Roman"/>
          <w:b/>
          <w:color w:val="333333"/>
          <w:lang w:val="en-US" w:eastAsia="en-AU"/>
        </w:rPr>
      </w:pPr>
      <w:r>
        <w:rPr>
          <w:b/>
          <w:color w:val="333333"/>
          <w:lang w:val="en-US"/>
        </w:rPr>
        <w:br w:type="page"/>
      </w:r>
    </w:p>
    <w:p w:rsidR="009B6A3D" w:rsidRDefault="009B6A3D" w:rsidP="009B6A3D">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9B6A3D" w:rsidRDefault="009B6A3D" w:rsidP="009B6A3D">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9B6A3D" w:rsidRDefault="009B6A3D" w:rsidP="009B6A3D">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9B6A3D" w:rsidTr="009B6A3D">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B6A3D" w:rsidRDefault="009B6A3D">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9B6A3D" w:rsidRDefault="009B6A3D">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9B6A3D" w:rsidTr="009B6A3D">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B6A3D" w:rsidRDefault="009B6A3D">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9B6A3D" w:rsidRDefault="009B6A3D">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9B6A3D" w:rsidTr="009B6A3D">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B6A3D" w:rsidRDefault="009B6A3D">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9B6A3D" w:rsidRDefault="009B6A3D">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9B6A3D" w:rsidTr="009B6A3D">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B6A3D" w:rsidRDefault="009B6A3D">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9B6A3D" w:rsidRDefault="009B6A3D">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9B6A3D" w:rsidTr="009B6A3D">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B6A3D" w:rsidRDefault="009B6A3D">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9B6A3D" w:rsidRDefault="009B6A3D">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9B6A3D" w:rsidRDefault="009B6A3D" w:rsidP="009B6A3D">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9B6A3D" w:rsidRDefault="009B6A3D" w:rsidP="000C4BBB">
      <w:pPr>
        <w:pStyle w:val="BodyText"/>
        <w:rPr>
          <w:rFonts w:ascii="Arial" w:hAnsi="Arial" w:cs="Arial"/>
          <w:sz w:val="18"/>
          <w:szCs w:val="18"/>
        </w:rPr>
      </w:pPr>
      <w:bookmarkStart w:id="0" w:name="_GoBack"/>
      <w:bookmarkEnd w:id="0"/>
    </w:p>
    <w:sectPr w:rsidR="009B6A3D" w:rsidSect="00605DCF">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5B" w:rsidRDefault="0028105B" w:rsidP="00210508">
      <w:r>
        <w:separator/>
      </w:r>
    </w:p>
  </w:endnote>
  <w:endnote w:type="continuationSeparator" w:id="0">
    <w:p w:rsidR="0028105B" w:rsidRDefault="0028105B"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seAntiqu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Ref">
    <w:charset w:val="00"/>
    <w:family w:val="swiss"/>
    <w:pitch w:val="variable"/>
    <w:sig w:usb0="20000287" w:usb1="00000000"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3A7DD8F3" wp14:editId="08F8B3CE">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5B" w:rsidRDefault="0028105B" w:rsidP="00210508">
      <w:r>
        <w:separator/>
      </w:r>
    </w:p>
  </w:footnote>
  <w:footnote w:type="continuationSeparator" w:id="0">
    <w:p w:rsidR="0028105B" w:rsidRDefault="0028105B"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113B40"/>
    <w:multiLevelType w:val="hybridMultilevel"/>
    <w:tmpl w:val="985ED4C6"/>
    <w:lvl w:ilvl="0" w:tplc="C764C12C">
      <w:start w:val="1"/>
      <w:numFmt w:val="bullet"/>
      <w:lvlText w:val=""/>
      <w:lvlJc w:val="left"/>
      <w:pPr>
        <w:tabs>
          <w:tab w:val="num" w:pos="360"/>
        </w:tabs>
      </w:pPr>
      <w:rPr>
        <w:rFonts w:ascii="Symbol" w:eastAsia="Times New Roman"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C764C12C">
      <w:start w:val="1"/>
      <w:numFmt w:val="bullet"/>
      <w:lvlText w:val=""/>
      <w:lvlJc w:val="left"/>
      <w:pPr>
        <w:tabs>
          <w:tab w:val="num" w:pos="2160"/>
        </w:tabs>
        <w:ind w:left="1800"/>
      </w:pPr>
      <w:rPr>
        <w:rFonts w:ascii="Symbol" w:eastAsia="Times New Roman" w:hAnsi="Symbol" w:hint="default"/>
        <w:sz w:val="18"/>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7824C4"/>
    <w:multiLevelType w:val="hybridMultilevel"/>
    <w:tmpl w:val="1D301DD2"/>
    <w:lvl w:ilvl="0" w:tplc="CC3241F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nsid w:val="4D352497"/>
    <w:multiLevelType w:val="hybridMultilevel"/>
    <w:tmpl w:val="FF3071C8"/>
    <w:lvl w:ilvl="0" w:tplc="C764C12C">
      <w:start w:val="1"/>
      <w:numFmt w:val="bullet"/>
      <w:lvlText w:val=""/>
      <w:lvlJc w:val="left"/>
      <w:pPr>
        <w:tabs>
          <w:tab w:val="num" w:pos="360"/>
        </w:tabs>
      </w:pPr>
      <w:rPr>
        <w:rFonts w:ascii="Symbol" w:eastAsia="Times New Roman" w:hAnsi="Symbol" w:hint="default"/>
        <w:sz w:val="18"/>
      </w:rPr>
    </w:lvl>
    <w:lvl w:ilvl="1" w:tplc="E2F8C77A">
      <w:start w:val="1"/>
      <w:numFmt w:val="bullet"/>
      <w:lvlText w:val="-"/>
      <w:lvlJc w:val="left"/>
      <w:pPr>
        <w:tabs>
          <w:tab w:val="num" w:pos="1440"/>
        </w:tabs>
        <w:ind w:left="1440" w:hanging="360"/>
      </w:pPr>
      <w:rPr>
        <w:rFonts w:ascii="Arial" w:hAnsi="Arial" w:hint="default"/>
      </w:rPr>
    </w:lvl>
    <w:lvl w:ilvl="2" w:tplc="C764C12C">
      <w:start w:val="1"/>
      <w:numFmt w:val="bullet"/>
      <w:lvlText w:val=""/>
      <w:lvlJc w:val="left"/>
      <w:pPr>
        <w:tabs>
          <w:tab w:val="num" w:pos="2160"/>
        </w:tabs>
        <w:ind w:left="1800"/>
      </w:pPr>
      <w:rPr>
        <w:rFonts w:ascii="Symbol" w:eastAsia="Times New Roman" w:hAnsi="Symbol" w:hint="default"/>
        <w:sz w:val="18"/>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9">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9E6DBE"/>
    <w:multiLevelType w:val="hybridMultilevel"/>
    <w:tmpl w:val="DB5288D0"/>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10"/>
  </w:num>
  <w:num w:numId="5">
    <w:abstractNumId w:val="4"/>
  </w:num>
  <w:num w:numId="6">
    <w:abstractNumId w:val="7"/>
  </w:num>
  <w:num w:numId="7">
    <w:abstractNumId w:val="20"/>
  </w:num>
  <w:num w:numId="8">
    <w:abstractNumId w:val="18"/>
  </w:num>
  <w:num w:numId="9">
    <w:abstractNumId w:val="22"/>
  </w:num>
  <w:num w:numId="10">
    <w:abstractNumId w:val="3"/>
  </w:num>
  <w:num w:numId="11">
    <w:abstractNumId w:val="14"/>
  </w:num>
  <w:num w:numId="12">
    <w:abstractNumId w:val="19"/>
  </w:num>
  <w:num w:numId="13">
    <w:abstractNumId w:val="16"/>
  </w:num>
  <w:num w:numId="14">
    <w:abstractNumId w:val="9"/>
  </w:num>
  <w:num w:numId="15">
    <w:abstractNumId w:val="17"/>
  </w:num>
  <w:num w:numId="16">
    <w:abstractNumId w:val="5"/>
  </w:num>
  <w:num w:numId="17">
    <w:abstractNumId w:val="2"/>
  </w:num>
  <w:num w:numId="18">
    <w:abstractNumId w:val="1"/>
  </w:num>
  <w:num w:numId="19">
    <w:abstractNumId w:val="0"/>
  </w:num>
  <w:num w:numId="20">
    <w:abstractNumId w:val="8"/>
  </w:num>
  <w:num w:numId="21">
    <w:abstractNumId w:val="13"/>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0C4BBB"/>
    <w:rsid w:val="00130683"/>
    <w:rsid w:val="001779E4"/>
    <w:rsid w:val="00210508"/>
    <w:rsid w:val="0024267A"/>
    <w:rsid w:val="0028105B"/>
    <w:rsid w:val="00287CED"/>
    <w:rsid w:val="002F4C23"/>
    <w:rsid w:val="00431BF5"/>
    <w:rsid w:val="004F3A05"/>
    <w:rsid w:val="005010E8"/>
    <w:rsid w:val="00542E44"/>
    <w:rsid w:val="00605DCF"/>
    <w:rsid w:val="00625DA0"/>
    <w:rsid w:val="006674C3"/>
    <w:rsid w:val="00697C66"/>
    <w:rsid w:val="00703ECA"/>
    <w:rsid w:val="00706C03"/>
    <w:rsid w:val="00711FB2"/>
    <w:rsid w:val="0074146A"/>
    <w:rsid w:val="00762891"/>
    <w:rsid w:val="007910F1"/>
    <w:rsid w:val="007C1B4F"/>
    <w:rsid w:val="00846B01"/>
    <w:rsid w:val="00946BD9"/>
    <w:rsid w:val="0097469D"/>
    <w:rsid w:val="009B6A3D"/>
    <w:rsid w:val="009E527C"/>
    <w:rsid w:val="00A012A0"/>
    <w:rsid w:val="00A01ABB"/>
    <w:rsid w:val="00A046B5"/>
    <w:rsid w:val="00A92D07"/>
    <w:rsid w:val="00A95455"/>
    <w:rsid w:val="00B61893"/>
    <w:rsid w:val="00BA63A8"/>
    <w:rsid w:val="00C35925"/>
    <w:rsid w:val="00C778AC"/>
    <w:rsid w:val="00D03608"/>
    <w:rsid w:val="00DB184C"/>
    <w:rsid w:val="00DF675E"/>
    <w:rsid w:val="00E82F92"/>
    <w:rsid w:val="00EE3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qFormat/>
    <w:rsid w:val="000C4BBB"/>
    <w:pPr>
      <w:keepNext/>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0C4BBB"/>
    <w:pPr>
      <w:keepNext/>
      <w:outlineLvl w:val="2"/>
    </w:pPr>
    <w:rPr>
      <w:rFonts w:eastAsia="Times New Roman"/>
      <w:b/>
      <w:bCs/>
      <w:sz w:val="22"/>
      <w:szCs w:val="24"/>
    </w:rPr>
  </w:style>
  <w:style w:type="paragraph" w:styleId="Heading4">
    <w:name w:val="heading 4"/>
    <w:basedOn w:val="Normal"/>
    <w:next w:val="Normal"/>
    <w:link w:val="Heading4Char"/>
    <w:qFormat/>
    <w:rsid w:val="000C4BBB"/>
    <w:pPr>
      <w:keepNext/>
      <w:outlineLvl w:val="3"/>
    </w:pPr>
    <w:rPr>
      <w:rFonts w:ascii="ProseAntique" w:eastAsia="Times New Roman" w:hAnsi="ProseAntique" w:cs="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character" w:customStyle="1" w:styleId="Heading2Char">
    <w:name w:val="Heading 2 Char"/>
    <w:basedOn w:val="DefaultParagraphFont"/>
    <w:link w:val="Heading2"/>
    <w:rsid w:val="000C4BB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C4BBB"/>
    <w:rPr>
      <w:rFonts w:eastAsia="Times New Roman"/>
      <w:b/>
      <w:bCs/>
      <w:sz w:val="22"/>
      <w:szCs w:val="24"/>
    </w:rPr>
  </w:style>
  <w:style w:type="character" w:customStyle="1" w:styleId="Heading4Char">
    <w:name w:val="Heading 4 Char"/>
    <w:basedOn w:val="DefaultParagraphFont"/>
    <w:link w:val="Heading4"/>
    <w:rsid w:val="000C4BBB"/>
    <w:rPr>
      <w:rFonts w:ascii="ProseAntique" w:eastAsia="Times New Roman" w:hAnsi="ProseAntique" w:cs="Times New Roman"/>
      <w:b/>
      <w:sz w:val="36"/>
    </w:rPr>
  </w:style>
  <w:style w:type="paragraph" w:styleId="BodyTextIndent">
    <w:name w:val="Body Text Indent"/>
    <w:basedOn w:val="Normal"/>
    <w:link w:val="BodyTextIndentChar"/>
    <w:rsid w:val="000C4BBB"/>
    <w:pPr>
      <w:ind w:left="1440" w:hanging="1440"/>
    </w:pPr>
    <w:rPr>
      <w:rFonts w:ascii="Verdana Ref" w:eastAsia="Times New Roman" w:hAnsi="Verdana Ref" w:cs="Tahoma"/>
      <w:sz w:val="24"/>
      <w:szCs w:val="24"/>
    </w:rPr>
  </w:style>
  <w:style w:type="character" w:customStyle="1" w:styleId="BodyTextIndentChar">
    <w:name w:val="Body Text Indent Char"/>
    <w:basedOn w:val="DefaultParagraphFont"/>
    <w:link w:val="BodyTextIndent"/>
    <w:rsid w:val="000C4BBB"/>
    <w:rPr>
      <w:rFonts w:ascii="Verdana Ref" w:eastAsia="Times New Roman" w:hAnsi="Verdana Ref" w:cs="Tahoma"/>
      <w:sz w:val="24"/>
      <w:szCs w:val="24"/>
    </w:rPr>
  </w:style>
  <w:style w:type="paragraph" w:styleId="BodyText">
    <w:name w:val="Body Text"/>
    <w:basedOn w:val="Normal"/>
    <w:link w:val="BodyTextChar"/>
    <w:rsid w:val="000C4BBB"/>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C4BBB"/>
    <w:rPr>
      <w:rFonts w:ascii="Times New Roman" w:eastAsia="Times New Roman" w:hAnsi="Times New Roman" w:cs="Times New Roman"/>
      <w:b/>
      <w:bCs/>
      <w:sz w:val="24"/>
      <w:szCs w:val="24"/>
    </w:rPr>
  </w:style>
  <w:style w:type="paragraph" w:customStyle="1" w:styleId="BulletText1">
    <w:name w:val="Bullet Text 1"/>
    <w:basedOn w:val="BodyText"/>
    <w:rsid w:val="000C4BBB"/>
    <w:pPr>
      <w:numPr>
        <w:numId w:val="19"/>
      </w:numPr>
    </w:pPr>
    <w:rPr>
      <w:rFonts w:ascii="Arial" w:hAnsi="Arial"/>
      <w:b w:val="0"/>
      <w:bCs w:val="0"/>
      <w:sz w:val="22"/>
      <w:szCs w:val="20"/>
    </w:rPr>
  </w:style>
  <w:style w:type="character" w:customStyle="1" w:styleId="NoSpacingChar">
    <w:name w:val="No Spacing Char"/>
    <w:link w:val="NoSpacing"/>
    <w:uiPriority w:val="1"/>
    <w:locked/>
    <w:rsid w:val="000C4BBB"/>
    <w:rPr>
      <w:rFonts w:eastAsia="Calibri"/>
      <w:szCs w:val="22"/>
      <w:lang w:val="en-US" w:bidi="en-US"/>
    </w:rPr>
  </w:style>
  <w:style w:type="paragraph" w:styleId="NoSpacing">
    <w:name w:val="No Spacing"/>
    <w:basedOn w:val="Normal"/>
    <w:link w:val="NoSpacingChar"/>
    <w:uiPriority w:val="1"/>
    <w:qFormat/>
    <w:rsid w:val="000C4BBB"/>
    <w:rPr>
      <w:rFonts w:eastAsia="Calibri"/>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qFormat/>
    <w:rsid w:val="000C4BBB"/>
    <w:pPr>
      <w:keepNext/>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0C4BBB"/>
    <w:pPr>
      <w:keepNext/>
      <w:outlineLvl w:val="2"/>
    </w:pPr>
    <w:rPr>
      <w:rFonts w:eastAsia="Times New Roman"/>
      <w:b/>
      <w:bCs/>
      <w:sz w:val="22"/>
      <w:szCs w:val="24"/>
    </w:rPr>
  </w:style>
  <w:style w:type="paragraph" w:styleId="Heading4">
    <w:name w:val="heading 4"/>
    <w:basedOn w:val="Normal"/>
    <w:next w:val="Normal"/>
    <w:link w:val="Heading4Char"/>
    <w:qFormat/>
    <w:rsid w:val="000C4BBB"/>
    <w:pPr>
      <w:keepNext/>
      <w:outlineLvl w:val="3"/>
    </w:pPr>
    <w:rPr>
      <w:rFonts w:ascii="ProseAntique" w:eastAsia="Times New Roman" w:hAnsi="ProseAntique" w:cs="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character" w:customStyle="1" w:styleId="Heading2Char">
    <w:name w:val="Heading 2 Char"/>
    <w:basedOn w:val="DefaultParagraphFont"/>
    <w:link w:val="Heading2"/>
    <w:rsid w:val="000C4BB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C4BBB"/>
    <w:rPr>
      <w:rFonts w:eastAsia="Times New Roman"/>
      <w:b/>
      <w:bCs/>
      <w:sz w:val="22"/>
      <w:szCs w:val="24"/>
    </w:rPr>
  </w:style>
  <w:style w:type="character" w:customStyle="1" w:styleId="Heading4Char">
    <w:name w:val="Heading 4 Char"/>
    <w:basedOn w:val="DefaultParagraphFont"/>
    <w:link w:val="Heading4"/>
    <w:rsid w:val="000C4BBB"/>
    <w:rPr>
      <w:rFonts w:ascii="ProseAntique" w:eastAsia="Times New Roman" w:hAnsi="ProseAntique" w:cs="Times New Roman"/>
      <w:b/>
      <w:sz w:val="36"/>
    </w:rPr>
  </w:style>
  <w:style w:type="paragraph" w:styleId="BodyTextIndent">
    <w:name w:val="Body Text Indent"/>
    <w:basedOn w:val="Normal"/>
    <w:link w:val="BodyTextIndentChar"/>
    <w:rsid w:val="000C4BBB"/>
    <w:pPr>
      <w:ind w:left="1440" w:hanging="1440"/>
    </w:pPr>
    <w:rPr>
      <w:rFonts w:ascii="Verdana Ref" w:eastAsia="Times New Roman" w:hAnsi="Verdana Ref" w:cs="Tahoma"/>
      <w:sz w:val="24"/>
      <w:szCs w:val="24"/>
    </w:rPr>
  </w:style>
  <w:style w:type="character" w:customStyle="1" w:styleId="BodyTextIndentChar">
    <w:name w:val="Body Text Indent Char"/>
    <w:basedOn w:val="DefaultParagraphFont"/>
    <w:link w:val="BodyTextIndent"/>
    <w:rsid w:val="000C4BBB"/>
    <w:rPr>
      <w:rFonts w:ascii="Verdana Ref" w:eastAsia="Times New Roman" w:hAnsi="Verdana Ref" w:cs="Tahoma"/>
      <w:sz w:val="24"/>
      <w:szCs w:val="24"/>
    </w:rPr>
  </w:style>
  <w:style w:type="paragraph" w:styleId="BodyText">
    <w:name w:val="Body Text"/>
    <w:basedOn w:val="Normal"/>
    <w:link w:val="BodyTextChar"/>
    <w:rsid w:val="000C4BBB"/>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C4BBB"/>
    <w:rPr>
      <w:rFonts w:ascii="Times New Roman" w:eastAsia="Times New Roman" w:hAnsi="Times New Roman" w:cs="Times New Roman"/>
      <w:b/>
      <w:bCs/>
      <w:sz w:val="24"/>
      <w:szCs w:val="24"/>
    </w:rPr>
  </w:style>
  <w:style w:type="paragraph" w:customStyle="1" w:styleId="BulletText1">
    <w:name w:val="Bullet Text 1"/>
    <w:basedOn w:val="BodyText"/>
    <w:rsid w:val="000C4BBB"/>
    <w:pPr>
      <w:numPr>
        <w:numId w:val="19"/>
      </w:numPr>
    </w:pPr>
    <w:rPr>
      <w:rFonts w:ascii="Arial" w:hAnsi="Arial"/>
      <w:b w:val="0"/>
      <w:bCs w:val="0"/>
      <w:sz w:val="22"/>
      <w:szCs w:val="20"/>
    </w:rPr>
  </w:style>
  <w:style w:type="character" w:customStyle="1" w:styleId="NoSpacingChar">
    <w:name w:val="No Spacing Char"/>
    <w:link w:val="NoSpacing"/>
    <w:uiPriority w:val="1"/>
    <w:locked/>
    <w:rsid w:val="000C4BBB"/>
    <w:rPr>
      <w:rFonts w:eastAsia="Calibri"/>
      <w:szCs w:val="22"/>
      <w:lang w:val="en-US" w:bidi="en-US"/>
    </w:rPr>
  </w:style>
  <w:style w:type="paragraph" w:styleId="NoSpacing">
    <w:name w:val="No Spacing"/>
    <w:basedOn w:val="Normal"/>
    <w:link w:val="NoSpacingChar"/>
    <w:uiPriority w:val="1"/>
    <w:qFormat/>
    <w:rsid w:val="000C4BBB"/>
    <w:rPr>
      <w:rFonts w:eastAsia="Calibri"/>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40738">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6095766">
      <w:bodyDiv w:val="1"/>
      <w:marLeft w:val="0"/>
      <w:marRight w:val="0"/>
      <w:marTop w:val="0"/>
      <w:marBottom w:val="0"/>
      <w:divBdr>
        <w:top w:val="none" w:sz="0" w:space="0" w:color="auto"/>
        <w:left w:val="none" w:sz="0" w:space="0" w:color="auto"/>
        <w:bottom w:val="none" w:sz="0" w:space="0" w:color="auto"/>
        <w:right w:val="none" w:sz="0" w:space="0" w:color="auto"/>
      </w:divBdr>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7</cp:revision>
  <cp:lastPrinted>2014-08-08T08:34:00Z</cp:lastPrinted>
  <dcterms:created xsi:type="dcterms:W3CDTF">2015-03-27T22:14:00Z</dcterms:created>
  <dcterms:modified xsi:type="dcterms:W3CDTF">2015-04-04T00:24:00Z</dcterms:modified>
</cp:coreProperties>
</file>