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57" w:rsidRDefault="00507E57" w:rsidP="00507E57">
      <w:pPr>
        <w:shd w:val="clear" w:color="auto" w:fill="002060"/>
      </w:pPr>
    </w:p>
    <w:p w:rsidR="00507E57" w:rsidRDefault="00507E57" w:rsidP="00507E57">
      <w:pPr>
        <w:shd w:val="clear" w:color="auto" w:fill="002060"/>
      </w:pPr>
    </w:p>
    <w:p w:rsidR="00507E57" w:rsidRDefault="00507E57" w:rsidP="00507E57">
      <w:pPr>
        <w:shd w:val="clear" w:color="auto" w:fill="002060"/>
      </w:pPr>
      <w:r>
        <w:rPr>
          <w:noProof/>
          <w:lang w:eastAsia="en-AU"/>
        </w:rPr>
        <w:drawing>
          <wp:anchor distT="0" distB="0" distL="114300" distR="114300" simplePos="0" relativeHeight="251918336" behindDoc="0" locked="0" layoutInCell="1" allowOverlap="1" wp14:anchorId="727875F5" wp14:editId="12522960">
            <wp:simplePos x="0" y="0"/>
            <wp:positionH relativeFrom="column">
              <wp:posOffset>5126990</wp:posOffset>
            </wp:positionH>
            <wp:positionV relativeFrom="paragraph">
              <wp:posOffset>14605</wp:posOffset>
            </wp:positionV>
            <wp:extent cx="885825" cy="942975"/>
            <wp:effectExtent l="152400" t="152400" r="161925" b="161925"/>
            <wp:wrapNone/>
            <wp:docPr id="1" name="Picture 1" descr="Description: C:\Users\David Hargrave\Desktop\Liverpool Girls School - logo.jpg"/>
            <wp:cNvGraphicFramePr/>
            <a:graphic xmlns:a="http://schemas.openxmlformats.org/drawingml/2006/main">
              <a:graphicData uri="http://schemas.openxmlformats.org/drawingml/2006/picture">
                <pic:pic xmlns:pic="http://schemas.openxmlformats.org/drawingml/2006/picture">
                  <pic:nvPicPr>
                    <pic:cNvPr id="1" name="Picture 1" descr="Description: C:\Users\David Hargrave\Desktop\Liverpool Girls School - logo.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507E57" w:rsidRDefault="00507E57" w:rsidP="00507E57">
      <w:pPr>
        <w:shd w:val="clear" w:color="auto" w:fill="002060"/>
        <w:tabs>
          <w:tab w:val="left" w:pos="284"/>
        </w:tabs>
        <w:rPr>
          <w:b/>
          <w:sz w:val="28"/>
        </w:rPr>
      </w:pPr>
      <w:r>
        <w:rPr>
          <w:b/>
          <w:sz w:val="28"/>
        </w:rPr>
        <w:tab/>
        <w:t>Liverpool Girls’ High School</w:t>
      </w:r>
    </w:p>
    <w:p w:rsidR="00507E57" w:rsidRDefault="00507E57" w:rsidP="00507E57">
      <w:pPr>
        <w:shd w:val="clear" w:color="auto" w:fill="002060"/>
        <w:tabs>
          <w:tab w:val="left" w:pos="284"/>
        </w:tabs>
        <w:rPr>
          <w:rFonts w:ascii="Brush Script MT" w:hAnsi="Brush Script MT" w:cs="Times New Roman"/>
          <w:i/>
          <w:sz w:val="28"/>
          <w:szCs w:val="24"/>
        </w:rPr>
      </w:pPr>
      <w:r>
        <w:rPr>
          <w:rFonts w:ascii="Times New Roman" w:hAnsi="Times New Roman" w:cs="Times New Roman"/>
          <w:i/>
          <w:sz w:val="28"/>
          <w:szCs w:val="24"/>
        </w:rPr>
        <w:tab/>
      </w:r>
      <w:r>
        <w:rPr>
          <w:rFonts w:ascii="Brush Script MT" w:hAnsi="Brush Script MT" w:cs="Times New Roman"/>
          <w:i/>
          <w:sz w:val="28"/>
          <w:szCs w:val="24"/>
        </w:rPr>
        <w:t>Innovation  Excellence  Learning</w:t>
      </w:r>
    </w:p>
    <w:p w:rsidR="00507E57" w:rsidRDefault="00507E57" w:rsidP="00507E57">
      <w:pPr>
        <w:shd w:val="clear" w:color="auto" w:fill="002060"/>
        <w:tabs>
          <w:tab w:val="left" w:pos="284"/>
        </w:tabs>
        <w:rPr>
          <w:i/>
        </w:rPr>
      </w:pPr>
      <w:r>
        <w:rPr>
          <w:noProof/>
          <w:lang w:eastAsia="en-AU"/>
        </w:rPr>
        <mc:AlternateContent>
          <mc:Choice Requires="wps">
            <w:drawing>
              <wp:anchor distT="0" distB="0" distL="114300" distR="114300" simplePos="0" relativeHeight="251919360" behindDoc="0" locked="0" layoutInCell="1" allowOverlap="1" wp14:anchorId="7509F49B" wp14:editId="19F9C902">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507E57" w:rsidRDefault="00507E57" w:rsidP="00507E57">
      <w:pPr>
        <w:shd w:val="clear" w:color="auto" w:fill="002060"/>
        <w:tabs>
          <w:tab w:val="left" w:pos="284"/>
        </w:tabs>
      </w:pPr>
    </w:p>
    <w:p w:rsidR="00507E57" w:rsidRDefault="00507E57" w:rsidP="00507E57">
      <w:pPr>
        <w:shd w:val="clear" w:color="auto" w:fill="002060"/>
        <w:tabs>
          <w:tab w:val="left" w:pos="284"/>
        </w:tabs>
        <w:rPr>
          <w:b/>
          <w:sz w:val="36"/>
          <w:szCs w:val="36"/>
        </w:rPr>
      </w:pPr>
      <w:r>
        <w:rPr>
          <w:b/>
          <w:sz w:val="36"/>
          <w:szCs w:val="36"/>
        </w:rPr>
        <w:tab/>
        <w:t>History Elective ~</w:t>
      </w:r>
      <w:r w:rsidRPr="00507E57">
        <w:rPr>
          <w:sz w:val="36"/>
          <w:szCs w:val="36"/>
        </w:rPr>
        <w:t>Stage 5 Course Outlines</w:t>
      </w:r>
    </w:p>
    <w:p w:rsidR="00507E57" w:rsidRDefault="00507E57" w:rsidP="00507E57">
      <w:pPr>
        <w:shd w:val="clear" w:color="auto" w:fill="002060"/>
      </w:pPr>
    </w:p>
    <w:p w:rsidR="00507E57" w:rsidRDefault="00507E57" w:rsidP="00507E57">
      <w:pPr>
        <w:shd w:val="clear" w:color="auto" w:fill="002060"/>
      </w:pPr>
    </w:p>
    <w:p w:rsidR="00507E57" w:rsidRDefault="00507E57" w:rsidP="00507E57">
      <w:pPr>
        <w:spacing w:line="276" w:lineRule="auto"/>
      </w:pPr>
    </w:p>
    <w:p w:rsidR="008D6844"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CB6701" w:rsidRDefault="00CB6701"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CB6701" w:rsidRPr="00992F17" w:rsidRDefault="00CB6701"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CB6701" w:rsidRDefault="00CB6701" w:rsidP="00CB6701">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Pr>
          <w:rFonts w:ascii="Arial" w:hAnsi="Arial" w:cs="Arial"/>
          <w:color w:val="333333"/>
          <w:sz w:val="20"/>
          <w:szCs w:val="20"/>
        </w:rPr>
        <w:t>INTRODUCTION TO HISTORY ELECTIVE</w:t>
      </w:r>
    </w:p>
    <w:p w:rsidR="00CB6701" w:rsidRDefault="00CB6701" w:rsidP="00CB6701">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CB6701" w:rsidRDefault="00CB6701" w:rsidP="00CB6701">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8D6844" w:rsidRPr="00992F17"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8D6844" w:rsidRPr="00992F17"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sidRPr="00992F17">
        <w:rPr>
          <w:rFonts w:ascii="Arial" w:hAnsi="Arial" w:cs="Arial"/>
          <w:color w:val="333333"/>
          <w:sz w:val="20"/>
          <w:szCs w:val="20"/>
        </w:rPr>
        <w:t>COURSE OBJECTIVES AND OUTCOMES</w:t>
      </w:r>
    </w:p>
    <w:p w:rsidR="008D6844" w:rsidRPr="00992F17"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18"/>
          <w:szCs w:val="20"/>
        </w:rPr>
      </w:pPr>
    </w:p>
    <w:p w:rsidR="008D6844" w:rsidRPr="00CB1142" w:rsidRDefault="008D6844" w:rsidP="008D6844">
      <w:pPr>
        <w:spacing w:line="276" w:lineRule="auto"/>
        <w:rPr>
          <w:i/>
          <w:sz w:val="18"/>
          <w:szCs w:val="18"/>
        </w:rPr>
      </w:pPr>
      <w:r w:rsidRPr="00CB1142">
        <w:rPr>
          <w:i/>
          <w:sz w:val="18"/>
          <w:szCs w:val="18"/>
        </w:rPr>
        <w:t xml:space="preserve">Students develop a knowledge and understanding of history and historical inquiry </w:t>
      </w:r>
    </w:p>
    <w:p w:rsidR="008D6844" w:rsidRPr="00CB1142" w:rsidRDefault="008D6844" w:rsidP="008D6844">
      <w:pPr>
        <w:spacing w:before="60" w:line="276" w:lineRule="auto"/>
        <w:rPr>
          <w:sz w:val="18"/>
          <w:szCs w:val="18"/>
        </w:rPr>
      </w:pPr>
      <w:r w:rsidRPr="00CB1142">
        <w:rPr>
          <w:color w:val="808080" w:themeColor="background1" w:themeShade="80"/>
          <w:sz w:val="18"/>
          <w:szCs w:val="18"/>
        </w:rPr>
        <w:t xml:space="preserve">E5.1 </w:t>
      </w:r>
      <w:r>
        <w:rPr>
          <w:sz w:val="18"/>
          <w:szCs w:val="18"/>
        </w:rPr>
        <w:tab/>
      </w:r>
      <w:r w:rsidRPr="00CB1142">
        <w:rPr>
          <w:sz w:val="18"/>
          <w:szCs w:val="18"/>
        </w:rPr>
        <w:t>applies an understanding of history, heritage, archaeology and the methods of historical inquiry</w:t>
      </w:r>
    </w:p>
    <w:p w:rsidR="008D6844" w:rsidRPr="00CB1142" w:rsidRDefault="008D6844" w:rsidP="008D6844">
      <w:pPr>
        <w:spacing w:before="60" w:line="276" w:lineRule="auto"/>
        <w:rPr>
          <w:rStyle w:val="Strong"/>
          <w:b w:val="0"/>
          <w:bCs w:val="0"/>
          <w:color w:val="000000"/>
          <w:sz w:val="18"/>
          <w:szCs w:val="18"/>
        </w:rPr>
      </w:pPr>
      <w:r w:rsidRPr="00CB1142">
        <w:rPr>
          <w:color w:val="808080" w:themeColor="background1" w:themeShade="80"/>
          <w:sz w:val="18"/>
          <w:szCs w:val="18"/>
        </w:rPr>
        <w:t xml:space="preserve">E5.2 </w:t>
      </w:r>
      <w:r>
        <w:rPr>
          <w:sz w:val="18"/>
          <w:szCs w:val="18"/>
        </w:rPr>
        <w:tab/>
      </w:r>
      <w:r w:rsidRPr="00CB1142">
        <w:rPr>
          <w:sz w:val="18"/>
          <w:szCs w:val="18"/>
        </w:rPr>
        <w:t>examines the ways in which historical meanings can be constructed through a range of media</w:t>
      </w:r>
    </w:p>
    <w:p w:rsidR="008D6844" w:rsidRDefault="008D6844" w:rsidP="008D6844">
      <w:pPr>
        <w:spacing w:line="276" w:lineRule="auto"/>
        <w:rPr>
          <w:rStyle w:val="Strong"/>
          <w:color w:val="000000"/>
          <w:sz w:val="18"/>
          <w:szCs w:val="18"/>
        </w:rPr>
      </w:pPr>
    </w:p>
    <w:p w:rsidR="008D6844" w:rsidRDefault="008D6844" w:rsidP="008D6844">
      <w:pPr>
        <w:spacing w:line="276" w:lineRule="auto"/>
        <w:rPr>
          <w:rStyle w:val="Strong"/>
          <w:color w:val="000000"/>
          <w:sz w:val="18"/>
          <w:szCs w:val="18"/>
        </w:rPr>
      </w:pPr>
    </w:p>
    <w:p w:rsidR="008D6844" w:rsidRPr="00CB1142" w:rsidRDefault="008D6844" w:rsidP="008D6844">
      <w:pPr>
        <w:spacing w:line="276" w:lineRule="auto"/>
        <w:rPr>
          <w:i/>
          <w:sz w:val="18"/>
          <w:szCs w:val="18"/>
        </w:rPr>
      </w:pPr>
      <w:r w:rsidRPr="00CB1142">
        <w:rPr>
          <w:i/>
          <w:sz w:val="18"/>
          <w:szCs w:val="18"/>
        </w:rPr>
        <w:t>Students develop a knowledge and understanding of past so</w:t>
      </w:r>
      <w:r>
        <w:rPr>
          <w:i/>
          <w:sz w:val="18"/>
          <w:szCs w:val="18"/>
        </w:rPr>
        <w:t xml:space="preserve">cieties and historical periods </w:t>
      </w:r>
    </w:p>
    <w:p w:rsidR="008D6844" w:rsidRPr="00CB1142" w:rsidRDefault="008D6844" w:rsidP="008D6844">
      <w:pPr>
        <w:spacing w:before="60" w:line="276" w:lineRule="auto"/>
        <w:ind w:left="720" w:hanging="720"/>
        <w:rPr>
          <w:sz w:val="18"/>
          <w:szCs w:val="18"/>
        </w:rPr>
      </w:pPr>
      <w:r w:rsidRPr="00CB1142">
        <w:rPr>
          <w:color w:val="808080" w:themeColor="background1" w:themeShade="80"/>
          <w:sz w:val="18"/>
          <w:szCs w:val="18"/>
        </w:rPr>
        <w:t xml:space="preserve">E5.3 </w:t>
      </w:r>
      <w:r>
        <w:rPr>
          <w:sz w:val="18"/>
          <w:szCs w:val="18"/>
        </w:rPr>
        <w:tab/>
      </w:r>
      <w:r w:rsidRPr="00CB1142">
        <w:rPr>
          <w:sz w:val="18"/>
          <w:szCs w:val="18"/>
        </w:rPr>
        <w:t>sequences major historical events or heritage features, to show an understanding of continuity, change and causation</w:t>
      </w:r>
    </w:p>
    <w:p w:rsidR="008D6844" w:rsidRPr="00CB1142" w:rsidRDefault="008D6844" w:rsidP="008D6844">
      <w:pPr>
        <w:spacing w:before="60" w:line="276" w:lineRule="auto"/>
        <w:rPr>
          <w:sz w:val="18"/>
          <w:szCs w:val="18"/>
        </w:rPr>
      </w:pPr>
      <w:r w:rsidRPr="00CB1142">
        <w:rPr>
          <w:color w:val="808080" w:themeColor="background1" w:themeShade="80"/>
          <w:sz w:val="18"/>
          <w:szCs w:val="18"/>
        </w:rPr>
        <w:t xml:space="preserve">E5.4 </w:t>
      </w:r>
      <w:r>
        <w:rPr>
          <w:sz w:val="18"/>
          <w:szCs w:val="18"/>
        </w:rPr>
        <w:tab/>
      </w:r>
      <w:r w:rsidRPr="00CB1142">
        <w:rPr>
          <w:sz w:val="18"/>
          <w:szCs w:val="18"/>
        </w:rPr>
        <w:t>explains the importance of key features of past societies or periods, including groups and personalities</w:t>
      </w:r>
    </w:p>
    <w:p w:rsidR="008D6844" w:rsidRPr="00CB1142" w:rsidRDefault="008D6844" w:rsidP="008D6844">
      <w:pPr>
        <w:spacing w:before="60" w:line="276" w:lineRule="auto"/>
        <w:rPr>
          <w:rStyle w:val="Strong"/>
          <w:color w:val="000000"/>
          <w:sz w:val="18"/>
          <w:szCs w:val="18"/>
        </w:rPr>
      </w:pPr>
      <w:r w:rsidRPr="00CB1142">
        <w:rPr>
          <w:color w:val="808080" w:themeColor="background1" w:themeShade="80"/>
          <w:sz w:val="18"/>
          <w:szCs w:val="18"/>
        </w:rPr>
        <w:t xml:space="preserve">E5.5 </w:t>
      </w:r>
      <w:r>
        <w:rPr>
          <w:sz w:val="18"/>
          <w:szCs w:val="18"/>
        </w:rPr>
        <w:tab/>
      </w:r>
      <w:r w:rsidRPr="00CB1142">
        <w:rPr>
          <w:sz w:val="18"/>
          <w:szCs w:val="18"/>
        </w:rPr>
        <w:t>evaluates the contribution of cultural groups, sites and/or family to our shared heritage</w:t>
      </w:r>
    </w:p>
    <w:p w:rsidR="008D6844" w:rsidRDefault="008D6844" w:rsidP="008D6844">
      <w:pPr>
        <w:spacing w:line="276" w:lineRule="auto"/>
        <w:rPr>
          <w:rStyle w:val="Strong"/>
          <w:color w:val="000000"/>
          <w:sz w:val="18"/>
          <w:szCs w:val="18"/>
        </w:rPr>
      </w:pPr>
    </w:p>
    <w:p w:rsidR="008D6844" w:rsidRPr="00CB1142" w:rsidRDefault="008D6844" w:rsidP="008D6844">
      <w:pPr>
        <w:spacing w:line="276" w:lineRule="auto"/>
        <w:rPr>
          <w:rStyle w:val="Strong"/>
          <w:color w:val="000000"/>
          <w:sz w:val="18"/>
          <w:szCs w:val="18"/>
        </w:rPr>
      </w:pPr>
    </w:p>
    <w:p w:rsidR="008D6844" w:rsidRPr="00CB1142" w:rsidRDefault="008D6844" w:rsidP="008D6844">
      <w:pPr>
        <w:spacing w:line="276" w:lineRule="auto"/>
        <w:rPr>
          <w:i/>
          <w:sz w:val="18"/>
          <w:szCs w:val="18"/>
        </w:rPr>
      </w:pPr>
      <w:r w:rsidRPr="00CB1142">
        <w:rPr>
          <w:i/>
          <w:sz w:val="18"/>
          <w:szCs w:val="18"/>
        </w:rPr>
        <w:t xml:space="preserve">Students develop skills to undertake the processes of historical inquiry </w:t>
      </w:r>
    </w:p>
    <w:p w:rsidR="008D6844" w:rsidRPr="00CB1142" w:rsidRDefault="008D6844" w:rsidP="008D6844">
      <w:pPr>
        <w:spacing w:before="60" w:line="276" w:lineRule="auto"/>
        <w:rPr>
          <w:sz w:val="18"/>
          <w:szCs w:val="18"/>
        </w:rPr>
      </w:pPr>
      <w:r w:rsidRPr="00CB1142">
        <w:rPr>
          <w:color w:val="808080" w:themeColor="background1" w:themeShade="80"/>
          <w:sz w:val="18"/>
          <w:szCs w:val="18"/>
        </w:rPr>
        <w:t>E5.6</w:t>
      </w:r>
      <w:r>
        <w:rPr>
          <w:sz w:val="18"/>
          <w:szCs w:val="18"/>
        </w:rPr>
        <w:tab/>
      </w:r>
      <w:r w:rsidRPr="00CB1142">
        <w:rPr>
          <w:sz w:val="18"/>
          <w:szCs w:val="18"/>
        </w:rPr>
        <w:t xml:space="preserve"> identifies, comprehends and evaluates the usefulness of historical sources in an historical inquiry process</w:t>
      </w:r>
    </w:p>
    <w:p w:rsidR="008D6844" w:rsidRPr="00CB1142" w:rsidRDefault="008D6844" w:rsidP="008D6844">
      <w:pPr>
        <w:spacing w:before="60" w:line="276" w:lineRule="auto"/>
        <w:rPr>
          <w:sz w:val="18"/>
          <w:szCs w:val="18"/>
        </w:rPr>
      </w:pPr>
      <w:r w:rsidRPr="00CB1142">
        <w:rPr>
          <w:color w:val="808080" w:themeColor="background1" w:themeShade="80"/>
          <w:sz w:val="18"/>
          <w:szCs w:val="18"/>
        </w:rPr>
        <w:t xml:space="preserve">E5.7 </w:t>
      </w:r>
      <w:r>
        <w:rPr>
          <w:sz w:val="18"/>
          <w:szCs w:val="18"/>
        </w:rPr>
        <w:tab/>
      </w:r>
      <w:r w:rsidRPr="00CB1142">
        <w:rPr>
          <w:sz w:val="18"/>
          <w:szCs w:val="18"/>
        </w:rPr>
        <w:t>explains different contexts, perspectives and interpretations about the past</w:t>
      </w:r>
    </w:p>
    <w:p w:rsidR="008D6844" w:rsidRDefault="008D6844" w:rsidP="008D6844">
      <w:pPr>
        <w:spacing w:before="60" w:line="276" w:lineRule="auto"/>
        <w:rPr>
          <w:sz w:val="18"/>
          <w:szCs w:val="18"/>
        </w:rPr>
      </w:pPr>
      <w:r w:rsidRPr="00CB1142">
        <w:rPr>
          <w:color w:val="808080" w:themeColor="background1" w:themeShade="80"/>
          <w:sz w:val="18"/>
          <w:szCs w:val="18"/>
        </w:rPr>
        <w:t xml:space="preserve">E5.8 </w:t>
      </w:r>
      <w:r>
        <w:rPr>
          <w:sz w:val="18"/>
          <w:szCs w:val="18"/>
        </w:rPr>
        <w:tab/>
      </w:r>
      <w:r w:rsidRPr="00CB1142">
        <w:rPr>
          <w:sz w:val="18"/>
          <w:szCs w:val="18"/>
        </w:rPr>
        <w:t>selects and analyses a range of historical sources to locate information relevant to an historical inquiry</w:t>
      </w:r>
    </w:p>
    <w:p w:rsidR="008D6844" w:rsidRDefault="008D6844" w:rsidP="008D6844">
      <w:pPr>
        <w:spacing w:line="276" w:lineRule="auto"/>
        <w:rPr>
          <w:sz w:val="18"/>
          <w:szCs w:val="18"/>
        </w:rPr>
      </w:pPr>
    </w:p>
    <w:p w:rsidR="008D6844" w:rsidRDefault="008D6844" w:rsidP="008D6844">
      <w:pPr>
        <w:spacing w:line="276" w:lineRule="auto"/>
        <w:rPr>
          <w:sz w:val="18"/>
          <w:szCs w:val="18"/>
        </w:rPr>
      </w:pPr>
    </w:p>
    <w:p w:rsidR="008D6844" w:rsidRPr="00CB1142" w:rsidRDefault="008D6844" w:rsidP="008D6844">
      <w:pPr>
        <w:spacing w:line="276" w:lineRule="auto"/>
        <w:rPr>
          <w:i/>
          <w:sz w:val="18"/>
          <w:szCs w:val="18"/>
        </w:rPr>
      </w:pPr>
      <w:r w:rsidRPr="00CB1142">
        <w:rPr>
          <w:i/>
          <w:sz w:val="18"/>
          <w:szCs w:val="18"/>
        </w:rPr>
        <w:t xml:space="preserve">Students develop skills to communicate </w:t>
      </w:r>
      <w:r>
        <w:rPr>
          <w:i/>
          <w:sz w:val="18"/>
          <w:szCs w:val="18"/>
        </w:rPr>
        <w:t xml:space="preserve">their understanding of history </w:t>
      </w:r>
    </w:p>
    <w:p w:rsidR="008D6844" w:rsidRPr="00CB1142" w:rsidRDefault="008D6844" w:rsidP="008D6844">
      <w:pPr>
        <w:spacing w:before="60" w:line="276" w:lineRule="auto"/>
        <w:rPr>
          <w:sz w:val="18"/>
          <w:szCs w:val="18"/>
        </w:rPr>
      </w:pPr>
      <w:r w:rsidRPr="00CB1142">
        <w:rPr>
          <w:color w:val="808080" w:themeColor="background1" w:themeShade="80"/>
          <w:sz w:val="18"/>
          <w:szCs w:val="18"/>
        </w:rPr>
        <w:t xml:space="preserve">E5.9 </w:t>
      </w:r>
      <w:r>
        <w:rPr>
          <w:sz w:val="18"/>
          <w:szCs w:val="18"/>
        </w:rPr>
        <w:tab/>
      </w:r>
      <w:r w:rsidRPr="00CB1142">
        <w:rPr>
          <w:sz w:val="18"/>
          <w:szCs w:val="18"/>
        </w:rPr>
        <w:t>applies a range of relevant historical terms and concepts when communicating an understanding of the past</w:t>
      </w:r>
    </w:p>
    <w:p w:rsidR="008D6844" w:rsidRPr="00CB1142" w:rsidRDefault="008D6844" w:rsidP="008D6844">
      <w:pPr>
        <w:spacing w:before="60" w:line="276" w:lineRule="auto"/>
        <w:ind w:left="720" w:hanging="720"/>
        <w:rPr>
          <w:sz w:val="18"/>
          <w:szCs w:val="18"/>
        </w:rPr>
      </w:pPr>
      <w:r w:rsidRPr="00CB1142">
        <w:rPr>
          <w:color w:val="808080" w:themeColor="background1" w:themeShade="80"/>
          <w:sz w:val="18"/>
          <w:szCs w:val="18"/>
        </w:rPr>
        <w:t xml:space="preserve">E5.10 </w:t>
      </w:r>
      <w:r>
        <w:rPr>
          <w:sz w:val="18"/>
          <w:szCs w:val="18"/>
        </w:rPr>
        <w:tab/>
      </w:r>
      <w:r w:rsidRPr="00CB1142">
        <w:rPr>
          <w:sz w:val="18"/>
          <w:szCs w:val="18"/>
        </w:rPr>
        <w:t>selects and uses appropriate oral, written, visual and digital forms to communicate effectively about the past for different audiences</w:t>
      </w:r>
    </w:p>
    <w:p w:rsidR="008D6844" w:rsidRDefault="008D6844" w:rsidP="00E76E50"/>
    <w:p w:rsidR="00E76E50" w:rsidRDefault="00E76E50" w:rsidP="00E76E50"/>
    <w:p w:rsidR="00E76E50" w:rsidRDefault="00E76E50" w:rsidP="00E76E50">
      <w:r>
        <w:br w:type="page"/>
      </w:r>
    </w:p>
    <w:p w:rsidR="00E76E50" w:rsidRPr="00E76E50" w:rsidRDefault="00E76E50" w:rsidP="00E76E50">
      <w:pPr>
        <w:rPr>
          <w:b/>
          <w:sz w:val="24"/>
          <w:szCs w:val="24"/>
        </w:rPr>
      </w:pPr>
      <w:r w:rsidRPr="00E76E50">
        <w:rPr>
          <w:b/>
          <w:sz w:val="24"/>
          <w:szCs w:val="24"/>
        </w:rPr>
        <w:lastRenderedPageBreak/>
        <w:t>Stage 5 Elective History – Year 9</w:t>
      </w:r>
    </w:p>
    <w:p w:rsidR="00E76E50" w:rsidRDefault="00E76E50" w:rsidP="00E76E50"/>
    <w:p w:rsidR="00E76E50" w:rsidRDefault="00E76E50" w:rsidP="00E76E50"/>
    <w:tbl>
      <w:tblPr>
        <w:tblStyle w:val="TableGrid"/>
        <w:tblW w:w="0" w:type="auto"/>
        <w:tblLook w:val="04A0" w:firstRow="1" w:lastRow="0" w:firstColumn="1" w:lastColumn="0" w:noHBand="0" w:noVBand="1"/>
      </w:tblPr>
      <w:tblGrid>
        <w:gridCol w:w="9701"/>
      </w:tblGrid>
      <w:tr w:rsidR="00E76E50" w:rsidTr="00E76E50">
        <w:tc>
          <w:tcPr>
            <w:tcW w:w="9701" w:type="dxa"/>
            <w:tcBorders>
              <w:top w:val="single" w:sz="4" w:space="0" w:color="auto"/>
              <w:left w:val="single" w:sz="4" w:space="0" w:color="auto"/>
              <w:bottom w:val="single" w:sz="4" w:space="0" w:color="auto"/>
              <w:right w:val="single" w:sz="4" w:space="0" w:color="auto"/>
            </w:tcBorders>
            <w:hideMark/>
          </w:tcPr>
          <w:p w:rsidR="00E76E50" w:rsidRDefault="00E76E50" w:rsidP="00E76E50">
            <w:pPr>
              <w:ind w:left="-360"/>
              <w:jc w:val="center"/>
              <w:rPr>
                <w:rFonts w:eastAsia="Times New Roman"/>
                <w:color w:val="222222"/>
                <w:sz w:val="27"/>
                <w:szCs w:val="27"/>
                <w:lang w:eastAsia="en-AU"/>
              </w:rPr>
            </w:pPr>
            <w:r>
              <w:rPr>
                <w:b/>
                <w:noProof/>
                <w:sz w:val="40"/>
                <w:szCs w:val="40"/>
                <w:lang w:eastAsia="en-AU"/>
              </w:rPr>
              <w:drawing>
                <wp:inline distT="0" distB="0" distL="0" distR="0" wp14:anchorId="1EA11E61" wp14:editId="2617421C">
                  <wp:extent cx="1076325" cy="762000"/>
                  <wp:effectExtent l="0" t="0" r="9525" b="0"/>
                  <wp:docPr id="277" name="Picture 277" descr="https://encrypted-tbn0.gstatic.com/images?q=tbn:ANd9GcQolAJ96PWpxQ8suuRkJwjyLh4DEJEvG5YuDISib_QhOTdDvH0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olAJ96PWpxQ8suuRkJwjyLh4DEJEvG5YuDISib_QhOTdDvH0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inline>
              </w:drawing>
            </w:r>
            <w:r>
              <w:rPr>
                <w:b/>
                <w:sz w:val="40"/>
                <w:szCs w:val="40"/>
              </w:rPr>
              <w:t xml:space="preserve">   </w:t>
            </w:r>
            <w:r w:rsidRPr="00CA1FB8">
              <w:rPr>
                <w:b/>
                <w:sz w:val="28"/>
                <w:szCs w:val="28"/>
              </w:rPr>
              <w:t>Year Nine Elective History</w:t>
            </w:r>
            <w:r>
              <w:rPr>
                <w:b/>
                <w:sz w:val="40"/>
                <w:szCs w:val="40"/>
              </w:rPr>
              <w:t xml:space="preserve"> </w:t>
            </w:r>
            <w:r>
              <w:rPr>
                <w:noProof/>
                <w:color w:val="0000FF"/>
                <w:sz w:val="27"/>
                <w:szCs w:val="27"/>
                <w:lang w:eastAsia="en-AU"/>
              </w:rPr>
              <w:drawing>
                <wp:inline distT="0" distB="0" distL="0" distR="0" wp14:anchorId="655001F6" wp14:editId="496839BF">
                  <wp:extent cx="1162050" cy="742950"/>
                  <wp:effectExtent l="0" t="0" r="0" b="0"/>
                  <wp:docPr id="276" name="Picture 276" descr="https://encrypted-tbn0.gstatic.com/images?q=tbn:ANd9GcSA-0Sn2QZyFA7ucdwI7Kf7IMv96QtLM-dsikixolWaGoUCtJdlR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A-0Sn2QZyFA7ucdwI7Kf7IMv96QtLM-dsikixolWaGoUCtJdlR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742950"/>
                          </a:xfrm>
                          <a:prstGeom prst="rect">
                            <a:avLst/>
                          </a:prstGeom>
                          <a:noFill/>
                          <a:ln>
                            <a:noFill/>
                          </a:ln>
                        </pic:spPr>
                      </pic:pic>
                    </a:graphicData>
                  </a:graphic>
                </wp:inline>
              </w:drawing>
            </w:r>
          </w:p>
          <w:p w:rsidR="00E76E50" w:rsidRDefault="00E76E50" w:rsidP="00E76E50">
            <w:pPr>
              <w:spacing w:line="276" w:lineRule="auto"/>
              <w:rPr>
                <w:sz w:val="18"/>
                <w:szCs w:val="18"/>
              </w:rPr>
            </w:pPr>
          </w:p>
          <w:p w:rsidR="00E76E50" w:rsidRDefault="00E76E50" w:rsidP="00E76E50">
            <w:pPr>
              <w:spacing w:line="276" w:lineRule="auto"/>
              <w:jc w:val="both"/>
              <w:rPr>
                <w:sz w:val="18"/>
                <w:szCs w:val="18"/>
              </w:rPr>
            </w:pPr>
            <w:r w:rsidRPr="00E76E50">
              <w:rPr>
                <w:sz w:val="18"/>
                <w:szCs w:val="18"/>
              </w:rPr>
              <w:t xml:space="preserve">The aim of this course is to introduce students to aspects of world history, including the contribution of past societies to our understanding of the present. Students will develop historical skills and understanding through individual and group historical research investigations. </w:t>
            </w:r>
          </w:p>
          <w:p w:rsidR="00E76E50" w:rsidRPr="00E76E50" w:rsidRDefault="00E76E50" w:rsidP="00E76E50">
            <w:pPr>
              <w:spacing w:line="276" w:lineRule="auto"/>
              <w:rPr>
                <w:sz w:val="18"/>
                <w:szCs w:val="18"/>
              </w:rPr>
            </w:pPr>
          </w:p>
        </w:tc>
      </w:tr>
    </w:tbl>
    <w:p w:rsidR="00E76E50" w:rsidRDefault="00E76E50" w:rsidP="00E76E50">
      <w:pPr>
        <w:rPr>
          <w:rFonts w:asciiTheme="minorHAnsi" w:hAnsiTheme="minorHAnsi" w:cstheme="minorBidi"/>
          <w:sz w:val="22"/>
          <w:szCs w:val="22"/>
        </w:rPr>
      </w:pPr>
    </w:p>
    <w:p w:rsidR="00E76E50" w:rsidRDefault="00E76E50" w:rsidP="00E76E50"/>
    <w:p w:rsidR="00E76E50" w:rsidRDefault="00E76E50" w:rsidP="00E76E50">
      <w:pPr>
        <w:jc w:val="center"/>
      </w:pPr>
      <w:r>
        <w:rPr>
          <w:noProof/>
          <w:lang w:eastAsia="en-AU"/>
        </w:rPr>
        <w:drawing>
          <wp:inline distT="0" distB="0" distL="0" distR="0" wp14:anchorId="3E7C2622" wp14:editId="3BCFC6B6">
            <wp:extent cx="5514975" cy="6324600"/>
            <wp:effectExtent l="0" t="0" r="9525" b="0"/>
            <wp:docPr id="275" name="Picture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6324600"/>
                    </a:xfrm>
                    <a:prstGeom prst="rect">
                      <a:avLst/>
                    </a:prstGeom>
                    <a:noFill/>
                    <a:ln>
                      <a:noFill/>
                    </a:ln>
                  </pic:spPr>
                </pic:pic>
              </a:graphicData>
            </a:graphic>
          </wp:inline>
        </w:drawing>
      </w:r>
    </w:p>
    <w:p w:rsidR="00E76E50" w:rsidRDefault="00E76E50" w:rsidP="00E76E50"/>
    <w:p w:rsidR="00E76E50" w:rsidRPr="00E76E50" w:rsidRDefault="00E76E50">
      <w:pPr>
        <w:rPr>
          <w:b/>
          <w:sz w:val="24"/>
          <w:szCs w:val="24"/>
        </w:rPr>
      </w:pPr>
      <w:r>
        <w:br w:type="page"/>
      </w:r>
      <w:r w:rsidRPr="00E76E50">
        <w:rPr>
          <w:b/>
          <w:sz w:val="24"/>
          <w:szCs w:val="24"/>
        </w:rPr>
        <w:lastRenderedPageBreak/>
        <w:t xml:space="preserve">Stage 5 Elective History </w:t>
      </w:r>
      <w:r>
        <w:rPr>
          <w:b/>
          <w:sz w:val="24"/>
          <w:szCs w:val="24"/>
        </w:rPr>
        <w:t xml:space="preserve">(Big History) </w:t>
      </w:r>
      <w:r w:rsidRPr="00E76E50">
        <w:rPr>
          <w:b/>
          <w:sz w:val="24"/>
          <w:szCs w:val="24"/>
        </w:rPr>
        <w:t>– Year 9</w:t>
      </w:r>
    </w:p>
    <w:p w:rsidR="00E76E50" w:rsidRDefault="00E76E50" w:rsidP="00E76E50"/>
    <w:p w:rsidR="00E76E50" w:rsidRDefault="00E76E50" w:rsidP="00E76E50"/>
    <w:tbl>
      <w:tblPr>
        <w:tblStyle w:val="TableGrid"/>
        <w:tblW w:w="0" w:type="auto"/>
        <w:tblLook w:val="04A0" w:firstRow="1" w:lastRow="0" w:firstColumn="1" w:lastColumn="0" w:noHBand="0" w:noVBand="1"/>
      </w:tblPr>
      <w:tblGrid>
        <w:gridCol w:w="9747"/>
      </w:tblGrid>
      <w:tr w:rsidR="00E76E50" w:rsidTr="00E76E50">
        <w:tc>
          <w:tcPr>
            <w:tcW w:w="9747" w:type="dxa"/>
            <w:tcBorders>
              <w:top w:val="single" w:sz="4" w:space="0" w:color="auto"/>
              <w:left w:val="single" w:sz="4" w:space="0" w:color="auto"/>
              <w:bottom w:val="single" w:sz="4" w:space="0" w:color="auto"/>
              <w:right w:val="single" w:sz="4" w:space="0" w:color="auto"/>
            </w:tcBorders>
            <w:hideMark/>
          </w:tcPr>
          <w:p w:rsidR="00E76E50" w:rsidRDefault="00E76E50" w:rsidP="00E76E50">
            <w:pPr>
              <w:jc w:val="center"/>
              <w:rPr>
                <w:rFonts w:cstheme="minorBidi"/>
                <w:b/>
                <w:sz w:val="40"/>
                <w:szCs w:val="40"/>
              </w:rPr>
            </w:pPr>
            <w:r>
              <w:rPr>
                <w:noProof/>
                <w:lang w:eastAsia="en-AU"/>
              </w:rPr>
              <w:drawing>
                <wp:inline distT="0" distB="0" distL="0" distR="0" wp14:anchorId="2D06FE39" wp14:editId="00539CD7">
                  <wp:extent cx="695325" cy="1038225"/>
                  <wp:effectExtent l="0" t="0" r="9525" b="9525"/>
                  <wp:docPr id="274" name="Picture 274" descr="http://gb.fotolibra.com/images/previews/49546-flint-stone-age-axe-illustr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b.fotolibra.com/images/previews/49546-flint-stone-age-axe-illustration.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1038225"/>
                          </a:xfrm>
                          <a:prstGeom prst="rect">
                            <a:avLst/>
                          </a:prstGeom>
                          <a:noFill/>
                          <a:ln>
                            <a:noFill/>
                          </a:ln>
                        </pic:spPr>
                      </pic:pic>
                    </a:graphicData>
                  </a:graphic>
                </wp:inline>
              </w:drawing>
            </w:r>
            <w:r>
              <w:rPr>
                <w:b/>
                <w:sz w:val="40"/>
                <w:szCs w:val="40"/>
              </w:rPr>
              <w:t xml:space="preserve">    </w:t>
            </w:r>
            <w:r w:rsidRPr="00CA1FB8">
              <w:rPr>
                <w:b/>
                <w:sz w:val="28"/>
                <w:szCs w:val="28"/>
              </w:rPr>
              <w:t>Year Nine Big History</w:t>
            </w:r>
            <w:r>
              <w:rPr>
                <w:noProof/>
                <w:lang w:eastAsia="en-AU"/>
              </w:rPr>
              <w:drawing>
                <wp:inline distT="0" distB="0" distL="0" distR="0" wp14:anchorId="22B48633" wp14:editId="028D1ECF">
                  <wp:extent cx="1590675" cy="1028700"/>
                  <wp:effectExtent l="0" t="0" r="9525" b="0"/>
                  <wp:docPr id="273" name="Picture 273" descr="http://ttmusa.net/wp-content/uploads/2012/09/technology_consulting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tmusa.net/wp-content/uploads/2012/09/technology_consulting_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1028700"/>
                          </a:xfrm>
                          <a:prstGeom prst="rect">
                            <a:avLst/>
                          </a:prstGeom>
                          <a:noFill/>
                          <a:ln>
                            <a:noFill/>
                          </a:ln>
                        </pic:spPr>
                      </pic:pic>
                    </a:graphicData>
                  </a:graphic>
                </wp:inline>
              </w:drawing>
            </w:r>
          </w:p>
          <w:p w:rsidR="00E76E50" w:rsidRDefault="00E76E50" w:rsidP="00E76E50">
            <w:pPr>
              <w:jc w:val="both"/>
              <w:rPr>
                <w:sz w:val="18"/>
                <w:szCs w:val="18"/>
              </w:rPr>
            </w:pPr>
          </w:p>
          <w:p w:rsidR="00E76E50" w:rsidRDefault="00E76E50" w:rsidP="00CA1FB8">
            <w:pPr>
              <w:spacing w:line="276" w:lineRule="auto"/>
              <w:jc w:val="both"/>
              <w:rPr>
                <w:sz w:val="18"/>
                <w:szCs w:val="18"/>
              </w:rPr>
            </w:pPr>
            <w:r w:rsidRPr="00E76E50">
              <w:rPr>
                <w:sz w:val="18"/>
                <w:szCs w:val="18"/>
              </w:rPr>
              <w:t xml:space="preserve">By participating in the global big history project, students will improve their cross curricular knowledge, skills and cosmological understanding about the universe via textual, visual and multimedia and transmedia form. They will develop their logic, evidence gather, critical thinking, creativity, research skills and applied intuition in discovering aspects of the formation of the universe to modern times. </w:t>
            </w:r>
          </w:p>
          <w:p w:rsidR="00E76E50" w:rsidRPr="00E76E50" w:rsidRDefault="00E76E50" w:rsidP="00E76E50">
            <w:pPr>
              <w:jc w:val="both"/>
              <w:rPr>
                <w:sz w:val="18"/>
                <w:szCs w:val="18"/>
              </w:rPr>
            </w:pPr>
          </w:p>
        </w:tc>
      </w:tr>
    </w:tbl>
    <w:p w:rsidR="00E76E50" w:rsidRDefault="00E76E50" w:rsidP="00E76E50">
      <w:pPr>
        <w:rPr>
          <w:rFonts w:asciiTheme="minorHAnsi" w:hAnsiTheme="minorHAnsi" w:cstheme="minorBidi"/>
          <w:sz w:val="22"/>
          <w:szCs w:val="22"/>
        </w:rPr>
      </w:pPr>
    </w:p>
    <w:p w:rsidR="00E76E50" w:rsidRDefault="00E76E50" w:rsidP="00E76E50">
      <w:pPr>
        <w:rPr>
          <w:rFonts w:asciiTheme="minorHAnsi" w:hAnsiTheme="minorHAnsi" w:cstheme="minorBidi"/>
          <w:sz w:val="22"/>
          <w:szCs w:val="22"/>
        </w:rPr>
      </w:pPr>
    </w:p>
    <w:p w:rsidR="00E76E50" w:rsidRDefault="00E76E50" w:rsidP="00CA1FB8">
      <w:pPr>
        <w:jc w:val="center"/>
      </w:pPr>
      <w:r>
        <w:rPr>
          <w:noProof/>
          <w:lang w:eastAsia="en-AU"/>
        </w:rPr>
        <w:drawing>
          <wp:inline distT="0" distB="0" distL="0" distR="0" wp14:anchorId="7AE3A99C" wp14:editId="0AEED1A5">
            <wp:extent cx="5514975" cy="6343650"/>
            <wp:effectExtent l="0" t="0" r="9525" b="0"/>
            <wp:docPr id="272" name="Picture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4975" cy="6343650"/>
                    </a:xfrm>
                    <a:prstGeom prst="rect">
                      <a:avLst/>
                    </a:prstGeom>
                    <a:noFill/>
                    <a:ln>
                      <a:noFill/>
                    </a:ln>
                  </pic:spPr>
                </pic:pic>
              </a:graphicData>
            </a:graphic>
          </wp:inline>
        </w:drawing>
      </w:r>
    </w:p>
    <w:p w:rsidR="00E76E50" w:rsidRDefault="00E76E50">
      <w:pPr>
        <w:rPr>
          <w:color w:val="333333"/>
          <w:sz w:val="18"/>
          <w:szCs w:val="18"/>
        </w:rPr>
      </w:pPr>
      <w:r>
        <w:rPr>
          <w:color w:val="333333"/>
          <w:sz w:val="18"/>
          <w:szCs w:val="18"/>
        </w:rPr>
        <w:br w:type="page"/>
      </w:r>
    </w:p>
    <w:p w:rsidR="00E76E50" w:rsidRPr="00E76E50" w:rsidRDefault="00E76E50">
      <w:pPr>
        <w:rPr>
          <w:b/>
          <w:color w:val="333333"/>
          <w:sz w:val="24"/>
          <w:szCs w:val="24"/>
        </w:rPr>
      </w:pPr>
      <w:r w:rsidRPr="00E76E50">
        <w:rPr>
          <w:b/>
          <w:color w:val="333333"/>
          <w:sz w:val="24"/>
          <w:szCs w:val="24"/>
        </w:rPr>
        <w:lastRenderedPageBreak/>
        <w:t>Stage 5 Elective History – Year 10</w:t>
      </w:r>
    </w:p>
    <w:p w:rsidR="00E76E50" w:rsidRDefault="00E76E50">
      <w:pPr>
        <w:rPr>
          <w:color w:val="333333"/>
          <w:sz w:val="18"/>
          <w:szCs w:val="18"/>
        </w:rPr>
      </w:pPr>
    </w:p>
    <w:p w:rsidR="00E76E50" w:rsidRDefault="00E76E50">
      <w:pPr>
        <w:rPr>
          <w:color w:val="333333"/>
          <w:sz w:val="18"/>
          <w:szCs w:val="18"/>
        </w:rPr>
      </w:pPr>
    </w:p>
    <w:tbl>
      <w:tblPr>
        <w:tblStyle w:val="TableGrid"/>
        <w:tblW w:w="9889" w:type="dxa"/>
        <w:tblLook w:val="04A0" w:firstRow="1" w:lastRow="0" w:firstColumn="1" w:lastColumn="0" w:noHBand="0" w:noVBand="1"/>
      </w:tblPr>
      <w:tblGrid>
        <w:gridCol w:w="9889"/>
      </w:tblGrid>
      <w:tr w:rsidR="00E76E50" w:rsidTr="00E76E50">
        <w:tc>
          <w:tcPr>
            <w:tcW w:w="9889" w:type="dxa"/>
            <w:tcBorders>
              <w:top w:val="single" w:sz="4" w:space="0" w:color="auto"/>
              <w:left w:val="single" w:sz="4" w:space="0" w:color="auto"/>
              <w:bottom w:val="single" w:sz="4" w:space="0" w:color="auto"/>
              <w:right w:val="single" w:sz="4" w:space="0" w:color="auto"/>
            </w:tcBorders>
            <w:hideMark/>
          </w:tcPr>
          <w:p w:rsidR="00E76E50" w:rsidRDefault="00E76E50" w:rsidP="00E76E50">
            <w:pPr>
              <w:jc w:val="center"/>
              <w:rPr>
                <w:rFonts w:cstheme="minorBidi"/>
                <w:b/>
                <w:sz w:val="40"/>
                <w:szCs w:val="40"/>
              </w:rPr>
            </w:pPr>
            <w:r>
              <w:rPr>
                <w:noProof/>
                <w:color w:val="000000"/>
                <w:sz w:val="18"/>
                <w:szCs w:val="18"/>
                <w:lang w:eastAsia="en-AU"/>
              </w:rPr>
              <w:drawing>
                <wp:inline distT="0" distB="0" distL="0" distR="0" wp14:anchorId="06ED56AD" wp14:editId="5A22D302">
                  <wp:extent cx="866775" cy="1057275"/>
                  <wp:effectExtent l="0" t="0" r="9525" b="9525"/>
                  <wp:docPr id="281" name="Picture 281" descr="St.Joan-of-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Joan-of-Ar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a:ln>
                            <a:noFill/>
                          </a:ln>
                        </pic:spPr>
                      </pic:pic>
                    </a:graphicData>
                  </a:graphic>
                </wp:inline>
              </w:drawing>
            </w:r>
            <w:r w:rsidRPr="00CA1FB8">
              <w:rPr>
                <w:b/>
                <w:sz w:val="28"/>
                <w:szCs w:val="28"/>
              </w:rPr>
              <w:t>Year Ten  Elective History</w:t>
            </w:r>
            <w:r>
              <w:t xml:space="preserve"> </w:t>
            </w:r>
            <w:r>
              <w:rPr>
                <w:noProof/>
                <w:lang w:eastAsia="en-AU"/>
              </w:rPr>
              <w:drawing>
                <wp:inline distT="0" distB="0" distL="0" distR="0" wp14:anchorId="0505DB5B" wp14:editId="4CBCED8D">
                  <wp:extent cx="1104900" cy="1066800"/>
                  <wp:effectExtent l="0" t="0" r="0" b="0"/>
                  <wp:docPr id="282" name="Picture 282" descr="http://www.un.org/News/dh/photos/large/2013/March/CSW/CS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n.org/News/dh/photos/large/2013/March/CSW/CSW-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p w:rsidR="00E76E50" w:rsidRDefault="00E76E50" w:rsidP="00E76E50">
            <w:pPr>
              <w:spacing w:line="276" w:lineRule="auto"/>
              <w:jc w:val="both"/>
              <w:rPr>
                <w:sz w:val="18"/>
                <w:szCs w:val="18"/>
              </w:rPr>
            </w:pPr>
          </w:p>
          <w:p w:rsidR="00E76E50" w:rsidRDefault="00E76E50" w:rsidP="00E76E50">
            <w:pPr>
              <w:spacing w:line="276" w:lineRule="auto"/>
              <w:jc w:val="both"/>
              <w:rPr>
                <w:sz w:val="18"/>
                <w:szCs w:val="18"/>
              </w:rPr>
            </w:pPr>
            <w:r w:rsidRPr="00E76E50">
              <w:rPr>
                <w:sz w:val="18"/>
                <w:szCs w:val="18"/>
              </w:rPr>
              <w:t>By participating in history lessons, students will improve their knowledge, skills and understanding of civil rights through specific case studies and a biographical study of important and iconic women. During this year students will  also study the phenomena of genocide in a range of historical contexts and the development of the United Nations.</w:t>
            </w:r>
          </w:p>
          <w:p w:rsidR="00E76E50" w:rsidRPr="00E76E50" w:rsidRDefault="00E76E50" w:rsidP="00E76E50">
            <w:pPr>
              <w:spacing w:line="276" w:lineRule="auto"/>
              <w:jc w:val="both"/>
              <w:rPr>
                <w:sz w:val="18"/>
                <w:szCs w:val="18"/>
              </w:rPr>
            </w:pPr>
          </w:p>
        </w:tc>
      </w:tr>
    </w:tbl>
    <w:p w:rsidR="00E76E50" w:rsidRDefault="00E76E50" w:rsidP="00E76E50">
      <w:pPr>
        <w:rPr>
          <w:rFonts w:asciiTheme="minorHAnsi" w:hAnsiTheme="minorHAnsi" w:cstheme="minorBidi"/>
          <w:sz w:val="22"/>
          <w:szCs w:val="22"/>
        </w:rPr>
      </w:pPr>
    </w:p>
    <w:p w:rsidR="00E76E50" w:rsidRDefault="00E76E50" w:rsidP="00E76E50"/>
    <w:p w:rsidR="00E76E50" w:rsidRDefault="00E76E50" w:rsidP="00E76E50"/>
    <w:p w:rsidR="00E76E50" w:rsidRPr="00E76E50" w:rsidRDefault="00E76E50" w:rsidP="00E76E50">
      <w:pPr>
        <w:jc w:val="center"/>
      </w:pPr>
      <w:r>
        <w:rPr>
          <w:noProof/>
          <w:lang w:eastAsia="en-AU"/>
        </w:rPr>
        <w:drawing>
          <wp:inline distT="0" distB="0" distL="0" distR="0" wp14:anchorId="06F21C9B" wp14:editId="11402CBF">
            <wp:extent cx="5514975" cy="6324600"/>
            <wp:effectExtent l="0" t="0" r="9525" b="0"/>
            <wp:docPr id="283" name="Picture 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6324600"/>
                    </a:xfrm>
                    <a:prstGeom prst="rect">
                      <a:avLst/>
                    </a:prstGeom>
                    <a:noFill/>
                    <a:ln>
                      <a:noFill/>
                    </a:ln>
                  </pic:spPr>
                </pic:pic>
              </a:graphicData>
            </a:graphic>
          </wp:inline>
        </w:drawing>
      </w:r>
    </w:p>
    <w:p w:rsidR="00E539E7" w:rsidRDefault="00E539E7" w:rsidP="00E539E7">
      <w:pPr>
        <w:rPr>
          <w:sz w:val="18"/>
          <w:szCs w:val="18"/>
        </w:rPr>
      </w:pPr>
    </w:p>
    <w:p w:rsidR="00944A29" w:rsidRDefault="00944A29">
      <w:pPr>
        <w:rPr>
          <w:sz w:val="18"/>
          <w:szCs w:val="18"/>
        </w:rPr>
      </w:pPr>
      <w:r>
        <w:rPr>
          <w:sz w:val="18"/>
          <w:szCs w:val="18"/>
        </w:rPr>
        <w:br w:type="page"/>
      </w:r>
    </w:p>
    <w:p w:rsidR="00944A29" w:rsidRPr="00944A29" w:rsidRDefault="00944A29" w:rsidP="00944A29">
      <w:pPr>
        <w:pStyle w:val="Heading2"/>
        <w:spacing w:before="0"/>
        <w:ind w:left="-150" w:right="-150"/>
        <w:rPr>
          <w:rFonts w:ascii="Arial" w:hAnsi="Arial" w:cs="Arial"/>
          <w:sz w:val="24"/>
          <w:szCs w:val="24"/>
        </w:rPr>
      </w:pPr>
      <w:r w:rsidRPr="00944A29">
        <w:rPr>
          <w:rFonts w:ascii="Arial" w:hAnsi="Arial" w:cs="Arial"/>
          <w:sz w:val="24"/>
          <w:szCs w:val="24"/>
        </w:rPr>
        <w:lastRenderedPageBreak/>
        <w:t>History Elective</w:t>
      </w:r>
      <w:r w:rsidRPr="00944A29">
        <w:rPr>
          <w:rFonts w:ascii="Arial" w:hAnsi="Arial" w:cs="Arial"/>
          <w:sz w:val="24"/>
          <w:szCs w:val="24"/>
        </w:rPr>
        <w:t xml:space="preserve"> ~ Performance Descriptor</w:t>
      </w:r>
    </w:p>
    <w:p w:rsidR="00944A29" w:rsidRPr="00944A29" w:rsidRDefault="00944A29" w:rsidP="00944A29">
      <w:pPr>
        <w:pStyle w:val="Heading3"/>
        <w:rPr>
          <w:rFonts w:ascii="Arial" w:hAnsi="Arial" w:cs="Arial"/>
        </w:rPr>
      </w:pPr>
      <w:bookmarkStart w:id="0" w:name="startcontent"/>
      <w:bookmarkEnd w:id="0"/>
      <w:r w:rsidRPr="00944A29">
        <w:rPr>
          <w:rFonts w:ascii="Arial" w:hAnsi="Arial" w:cs="Arial"/>
        </w:rPr>
        <w:t>Areas for Assessment</w:t>
      </w:r>
    </w:p>
    <w:p w:rsidR="00944A29" w:rsidRPr="00944A29" w:rsidRDefault="00944A29" w:rsidP="00944A29">
      <w:pPr>
        <w:pStyle w:val="NormalWeb"/>
        <w:rPr>
          <w:rFonts w:ascii="Arial" w:hAnsi="Arial" w:cs="Arial"/>
          <w:color w:val="000000"/>
          <w:sz w:val="20"/>
          <w:szCs w:val="20"/>
        </w:rPr>
      </w:pPr>
      <w:r w:rsidRPr="00944A29">
        <w:rPr>
          <w:rFonts w:ascii="Arial" w:hAnsi="Arial" w:cs="Arial"/>
          <w:b/>
          <w:bCs/>
          <w:color w:val="000000"/>
          <w:sz w:val="20"/>
          <w:szCs w:val="20"/>
        </w:rPr>
        <w:t>Historical understanding</w:t>
      </w:r>
      <w:r w:rsidRPr="00944A29">
        <w:rPr>
          <w:rFonts w:ascii="Arial" w:hAnsi="Arial" w:cs="Arial"/>
          <w:b/>
          <w:bCs/>
          <w:color w:val="000000"/>
          <w:sz w:val="20"/>
          <w:szCs w:val="20"/>
        </w:rPr>
        <w:br/>
        <w:t>Historical knowledge</w:t>
      </w:r>
      <w:r w:rsidRPr="00944A29">
        <w:rPr>
          <w:rFonts w:ascii="Arial" w:hAnsi="Arial" w:cs="Arial"/>
          <w:b/>
          <w:bCs/>
          <w:color w:val="000000"/>
          <w:sz w:val="20"/>
          <w:szCs w:val="20"/>
        </w:rPr>
        <w:br/>
        <w:t>Research and historical inquiry skills</w:t>
      </w:r>
      <w:r w:rsidRPr="00944A29">
        <w:rPr>
          <w:rFonts w:ascii="Arial" w:hAnsi="Arial" w:cs="Arial"/>
          <w:b/>
          <w:bCs/>
          <w:color w:val="000000"/>
          <w:sz w:val="20"/>
          <w:szCs w:val="20"/>
        </w:rPr>
        <w:br/>
        <w:t>Communication</w:t>
      </w:r>
    </w:p>
    <w:p w:rsidR="00944A29" w:rsidRDefault="00944A29" w:rsidP="00944A29">
      <w:pPr>
        <w:pStyle w:val="Heading3"/>
        <w:rPr>
          <w:rFonts w:ascii="Arial" w:hAnsi="Arial" w:cs="Arial"/>
        </w:rPr>
      </w:pPr>
      <w:r w:rsidRPr="00944A29">
        <w:rPr>
          <w:rFonts w:ascii="Arial" w:hAnsi="Arial" w:cs="Arial"/>
        </w:rPr>
        <w:t>Grade A</w:t>
      </w:r>
    </w:p>
    <w:p w:rsidR="00944A29" w:rsidRPr="00944A29" w:rsidRDefault="00944A29" w:rsidP="00944A29"/>
    <w:p w:rsidR="00944A29" w:rsidRPr="00944A29" w:rsidRDefault="00944A29" w:rsidP="00944A29">
      <w:pPr>
        <w:pStyle w:val="NormalWeb"/>
        <w:spacing w:before="0" w:beforeAutospacing="0" w:after="0" w:afterAutospacing="0"/>
        <w:rPr>
          <w:rFonts w:ascii="Arial" w:hAnsi="Arial" w:cs="Arial"/>
          <w:color w:val="000000"/>
          <w:sz w:val="20"/>
          <w:szCs w:val="20"/>
        </w:rPr>
      </w:pPr>
      <w:r w:rsidRPr="00944A29">
        <w:rPr>
          <w:rFonts w:ascii="Arial" w:hAnsi="Arial" w:cs="Arial"/>
          <w:i/>
          <w:iCs/>
          <w:color w:val="000000"/>
          <w:sz w:val="20"/>
          <w:szCs w:val="20"/>
        </w:rPr>
        <w:t>A student at this grade typically:</w:t>
      </w:r>
      <w:r w:rsidRPr="00944A29">
        <w:rPr>
          <w:rFonts w:ascii="Arial" w:hAnsi="Arial" w:cs="Arial"/>
          <w:color w:val="000000"/>
          <w:sz w:val="20"/>
          <w:szCs w:val="20"/>
        </w:rPr>
        <w:t xml:space="preserve"> </w:t>
      </w:r>
    </w:p>
    <w:p w:rsidR="00944A29" w:rsidRPr="00944A29" w:rsidRDefault="00944A29" w:rsidP="00944A29">
      <w:pPr>
        <w:numPr>
          <w:ilvl w:val="0"/>
          <w:numId w:val="31"/>
        </w:numPr>
        <w:ind w:left="480"/>
        <w:rPr>
          <w:color w:val="000000"/>
        </w:rPr>
      </w:pPr>
      <w:r w:rsidRPr="00944A29">
        <w:rPr>
          <w:color w:val="000000"/>
        </w:rPr>
        <w:t xml:space="preserve">demonstrates and applies a detailed and extensive knowledge and understanding of the nature of history, heritage and archaeology, and the methods of historical inquiry. </w:t>
      </w:r>
    </w:p>
    <w:p w:rsidR="00944A29" w:rsidRPr="00944A29" w:rsidRDefault="00944A29" w:rsidP="00944A29">
      <w:pPr>
        <w:numPr>
          <w:ilvl w:val="0"/>
          <w:numId w:val="31"/>
        </w:numPr>
        <w:spacing w:before="100" w:beforeAutospacing="1" w:after="100" w:afterAutospacing="1"/>
        <w:ind w:left="480"/>
        <w:rPr>
          <w:color w:val="000000"/>
        </w:rPr>
      </w:pPr>
      <w:r w:rsidRPr="00944A29">
        <w:rPr>
          <w:color w:val="000000"/>
        </w:rPr>
        <w:t>assesses the importance of key features, personalities and groups in past societies, and accurately sequences major historical events to explain causation, continuity and change.</w:t>
      </w:r>
    </w:p>
    <w:p w:rsidR="00944A29" w:rsidRPr="00944A29" w:rsidRDefault="00944A29" w:rsidP="00944A29">
      <w:pPr>
        <w:numPr>
          <w:ilvl w:val="0"/>
          <w:numId w:val="31"/>
        </w:numPr>
        <w:spacing w:before="100" w:beforeAutospacing="1" w:after="100" w:afterAutospacing="1"/>
        <w:ind w:left="480"/>
        <w:rPr>
          <w:color w:val="000000"/>
        </w:rPr>
      </w:pPr>
      <w:r w:rsidRPr="00944A29">
        <w:rPr>
          <w:color w:val="000000"/>
        </w:rPr>
        <w:t>independently evaluates the contribution of a wide range of cultural groups, sites and/or families to our shared heritage.</w:t>
      </w:r>
    </w:p>
    <w:p w:rsidR="00944A29" w:rsidRPr="00944A29" w:rsidRDefault="00944A29" w:rsidP="00944A29">
      <w:pPr>
        <w:numPr>
          <w:ilvl w:val="0"/>
          <w:numId w:val="31"/>
        </w:numPr>
        <w:spacing w:before="100" w:beforeAutospacing="1" w:after="100" w:afterAutospacing="1"/>
        <w:ind w:left="480"/>
        <w:rPr>
          <w:color w:val="000000"/>
        </w:rPr>
      </w:pPr>
      <w:r w:rsidRPr="00944A29">
        <w:rPr>
          <w:color w:val="000000"/>
        </w:rPr>
        <w:t>assesses different perspectives, interpretations and constructions of the past.</w:t>
      </w:r>
    </w:p>
    <w:p w:rsidR="00944A29" w:rsidRPr="00944A29" w:rsidRDefault="00944A29" w:rsidP="00944A29">
      <w:pPr>
        <w:numPr>
          <w:ilvl w:val="0"/>
          <w:numId w:val="31"/>
        </w:numPr>
        <w:spacing w:before="100" w:beforeAutospacing="1" w:after="100" w:afterAutospacing="1"/>
        <w:ind w:left="480"/>
        <w:rPr>
          <w:color w:val="000000"/>
        </w:rPr>
      </w:pPr>
      <w:r w:rsidRPr="00944A29">
        <w:rPr>
          <w:color w:val="000000"/>
        </w:rPr>
        <w:t xml:space="preserve">evaluates a range of sources and synthesises information from them to undertake historical inquiry. </w:t>
      </w:r>
    </w:p>
    <w:p w:rsidR="00944A29" w:rsidRPr="00944A29" w:rsidRDefault="00944A29" w:rsidP="00944A29">
      <w:pPr>
        <w:numPr>
          <w:ilvl w:val="0"/>
          <w:numId w:val="31"/>
        </w:numPr>
        <w:spacing w:before="100" w:beforeAutospacing="1" w:after="100" w:afterAutospacing="1"/>
        <w:ind w:left="480"/>
        <w:rPr>
          <w:color w:val="000000"/>
        </w:rPr>
      </w:pPr>
      <w:r w:rsidRPr="00944A29">
        <w:rPr>
          <w:color w:val="000000"/>
        </w:rPr>
        <w:t>communicates an extensive understanding of history by constructing sustained and coherent explanations and arguments for different audiences, using a variety of oral, written and other forms.</w:t>
      </w:r>
    </w:p>
    <w:p w:rsidR="00944A29" w:rsidRPr="00944A29" w:rsidRDefault="00944A29" w:rsidP="00944A29">
      <w:pPr>
        <w:numPr>
          <w:ilvl w:val="0"/>
          <w:numId w:val="31"/>
        </w:numPr>
        <w:spacing w:before="100" w:beforeAutospacing="1" w:after="100" w:afterAutospacing="1"/>
        <w:ind w:left="480"/>
        <w:rPr>
          <w:color w:val="000000"/>
        </w:rPr>
      </w:pPr>
      <w:r w:rsidRPr="00944A29">
        <w:rPr>
          <w:color w:val="000000"/>
        </w:rPr>
        <w:t>displays a sophisticated use of historical terms and concepts.</w:t>
      </w:r>
    </w:p>
    <w:p w:rsidR="00944A29" w:rsidRDefault="00944A29" w:rsidP="00944A29">
      <w:pPr>
        <w:pStyle w:val="Heading3"/>
        <w:rPr>
          <w:rFonts w:ascii="Arial" w:hAnsi="Arial" w:cs="Arial"/>
        </w:rPr>
      </w:pPr>
      <w:r w:rsidRPr="00944A29">
        <w:rPr>
          <w:rFonts w:ascii="Arial" w:hAnsi="Arial" w:cs="Arial"/>
        </w:rPr>
        <w:t>Grade B</w:t>
      </w:r>
    </w:p>
    <w:p w:rsidR="00944A29" w:rsidRPr="00944A29" w:rsidRDefault="00944A29" w:rsidP="00944A29"/>
    <w:p w:rsidR="00944A29" w:rsidRPr="00944A29" w:rsidRDefault="00944A29" w:rsidP="00944A29">
      <w:pPr>
        <w:pStyle w:val="NormalWeb"/>
        <w:spacing w:before="0" w:beforeAutospacing="0" w:after="0" w:afterAutospacing="0"/>
        <w:rPr>
          <w:rFonts w:ascii="Arial" w:hAnsi="Arial" w:cs="Arial"/>
          <w:color w:val="000000"/>
          <w:sz w:val="20"/>
          <w:szCs w:val="20"/>
        </w:rPr>
      </w:pPr>
      <w:r w:rsidRPr="00944A29">
        <w:rPr>
          <w:rFonts w:ascii="Arial" w:hAnsi="Arial" w:cs="Arial"/>
          <w:i/>
          <w:iCs/>
          <w:color w:val="000000"/>
          <w:sz w:val="20"/>
          <w:szCs w:val="20"/>
        </w:rPr>
        <w:t>A student at this grade typically:</w:t>
      </w:r>
      <w:r w:rsidRPr="00944A29">
        <w:rPr>
          <w:rFonts w:ascii="Arial" w:hAnsi="Arial" w:cs="Arial"/>
          <w:color w:val="000000"/>
          <w:sz w:val="20"/>
          <w:szCs w:val="20"/>
        </w:rPr>
        <w:t xml:space="preserve"> </w:t>
      </w:r>
    </w:p>
    <w:p w:rsidR="00944A29" w:rsidRPr="00944A29" w:rsidRDefault="00944A29" w:rsidP="00944A29">
      <w:pPr>
        <w:numPr>
          <w:ilvl w:val="0"/>
          <w:numId w:val="32"/>
        </w:numPr>
        <w:ind w:left="480"/>
        <w:rPr>
          <w:color w:val="000000"/>
        </w:rPr>
      </w:pPr>
      <w:r w:rsidRPr="00944A29">
        <w:rPr>
          <w:color w:val="000000"/>
        </w:rPr>
        <w:t xml:space="preserve">demonstrates and applies a detailed knowledge and understanding of the nature of history, heritage and archaeology, and the methods of historical inquiry. </w:t>
      </w:r>
    </w:p>
    <w:p w:rsidR="00944A29" w:rsidRPr="00944A29" w:rsidRDefault="00944A29" w:rsidP="00944A29">
      <w:pPr>
        <w:numPr>
          <w:ilvl w:val="0"/>
          <w:numId w:val="32"/>
        </w:numPr>
        <w:spacing w:before="100" w:beforeAutospacing="1" w:after="100" w:afterAutospacing="1"/>
        <w:ind w:left="480"/>
        <w:rPr>
          <w:color w:val="000000"/>
        </w:rPr>
      </w:pPr>
      <w:r w:rsidRPr="00944A29">
        <w:rPr>
          <w:color w:val="000000"/>
        </w:rPr>
        <w:t xml:space="preserve">explains the importance of key features, personalities and groups in past societies, and accurately sequences major historical events to explain causation, continuity and change. </w:t>
      </w:r>
    </w:p>
    <w:p w:rsidR="00944A29" w:rsidRPr="00944A29" w:rsidRDefault="00944A29" w:rsidP="00944A29">
      <w:pPr>
        <w:numPr>
          <w:ilvl w:val="0"/>
          <w:numId w:val="32"/>
        </w:numPr>
        <w:spacing w:before="100" w:beforeAutospacing="1" w:after="100" w:afterAutospacing="1"/>
        <w:ind w:left="480"/>
        <w:rPr>
          <w:color w:val="000000"/>
        </w:rPr>
      </w:pPr>
      <w:r w:rsidRPr="00944A29">
        <w:rPr>
          <w:color w:val="000000"/>
        </w:rPr>
        <w:t xml:space="preserve">analyses the contribution of cultural groups, sites and/or families to our shared heritage. </w:t>
      </w:r>
    </w:p>
    <w:p w:rsidR="00944A29" w:rsidRPr="00944A29" w:rsidRDefault="00944A29" w:rsidP="00944A29">
      <w:pPr>
        <w:numPr>
          <w:ilvl w:val="0"/>
          <w:numId w:val="32"/>
        </w:numPr>
        <w:spacing w:before="100" w:beforeAutospacing="1" w:after="100" w:afterAutospacing="1"/>
        <w:ind w:left="480"/>
        <w:rPr>
          <w:color w:val="000000"/>
        </w:rPr>
      </w:pPr>
      <w:r w:rsidRPr="00944A29">
        <w:rPr>
          <w:color w:val="000000"/>
        </w:rPr>
        <w:t xml:space="preserve">explains different perspectives, interpretations and constructions of the past. </w:t>
      </w:r>
    </w:p>
    <w:p w:rsidR="00944A29" w:rsidRPr="00944A29" w:rsidRDefault="00944A29" w:rsidP="00944A29">
      <w:pPr>
        <w:numPr>
          <w:ilvl w:val="0"/>
          <w:numId w:val="32"/>
        </w:numPr>
        <w:spacing w:before="100" w:beforeAutospacing="1" w:after="100" w:afterAutospacing="1"/>
        <w:ind w:left="480"/>
        <w:rPr>
          <w:color w:val="000000"/>
        </w:rPr>
      </w:pPr>
      <w:r w:rsidRPr="00944A29">
        <w:rPr>
          <w:color w:val="000000"/>
        </w:rPr>
        <w:t xml:space="preserve">selects and interprets a range of sources and draws conclusions about their usefulness in a historical inquiry. </w:t>
      </w:r>
    </w:p>
    <w:p w:rsidR="00944A29" w:rsidRPr="00944A29" w:rsidRDefault="00944A29" w:rsidP="00944A29">
      <w:pPr>
        <w:numPr>
          <w:ilvl w:val="0"/>
          <w:numId w:val="32"/>
        </w:numPr>
        <w:spacing w:before="100" w:beforeAutospacing="1" w:after="100" w:afterAutospacing="1"/>
        <w:ind w:left="480"/>
        <w:rPr>
          <w:color w:val="000000"/>
        </w:rPr>
      </w:pPr>
      <w:r w:rsidRPr="00944A29">
        <w:rPr>
          <w:color w:val="000000"/>
        </w:rPr>
        <w:t xml:space="preserve">communicates a thorough understanding of history by constructing coherent explanations and arguments for different audiences, using a variety of oral, written and other forms. </w:t>
      </w:r>
    </w:p>
    <w:p w:rsidR="00944A29" w:rsidRPr="00944A29" w:rsidRDefault="00944A29" w:rsidP="00944A29">
      <w:pPr>
        <w:numPr>
          <w:ilvl w:val="0"/>
          <w:numId w:val="32"/>
        </w:numPr>
        <w:spacing w:before="100" w:beforeAutospacing="1" w:after="100" w:afterAutospacing="1"/>
        <w:ind w:left="480"/>
        <w:rPr>
          <w:color w:val="000000"/>
        </w:rPr>
      </w:pPr>
      <w:r w:rsidRPr="00944A29">
        <w:rPr>
          <w:color w:val="000000"/>
        </w:rPr>
        <w:t xml:space="preserve">appropriately uses a wide range of historical terms and concepts. </w:t>
      </w:r>
    </w:p>
    <w:p w:rsidR="00944A29" w:rsidRDefault="00944A29" w:rsidP="00944A29">
      <w:pPr>
        <w:pStyle w:val="Heading3"/>
        <w:rPr>
          <w:rFonts w:ascii="Arial" w:hAnsi="Arial" w:cs="Arial"/>
        </w:rPr>
      </w:pPr>
      <w:r w:rsidRPr="00944A29">
        <w:rPr>
          <w:rFonts w:ascii="Arial" w:hAnsi="Arial" w:cs="Arial"/>
        </w:rPr>
        <w:t>Grade C</w:t>
      </w:r>
    </w:p>
    <w:p w:rsidR="00944A29" w:rsidRPr="00944A29" w:rsidRDefault="00944A29" w:rsidP="00944A29"/>
    <w:p w:rsidR="00944A29" w:rsidRPr="00944A29" w:rsidRDefault="00944A29" w:rsidP="00944A29">
      <w:pPr>
        <w:pStyle w:val="NormalWeb"/>
        <w:spacing w:before="0" w:beforeAutospacing="0" w:after="0" w:afterAutospacing="0"/>
        <w:rPr>
          <w:rFonts w:ascii="Arial" w:hAnsi="Arial" w:cs="Arial"/>
          <w:color w:val="000000"/>
          <w:sz w:val="20"/>
          <w:szCs w:val="20"/>
        </w:rPr>
      </w:pPr>
      <w:r w:rsidRPr="00944A29">
        <w:rPr>
          <w:rFonts w:ascii="Arial" w:hAnsi="Arial" w:cs="Arial"/>
          <w:i/>
          <w:iCs/>
          <w:color w:val="000000"/>
          <w:sz w:val="20"/>
          <w:szCs w:val="20"/>
        </w:rPr>
        <w:t>A student at this grade typically:</w:t>
      </w:r>
      <w:r w:rsidRPr="00944A29">
        <w:rPr>
          <w:rFonts w:ascii="Arial" w:hAnsi="Arial" w:cs="Arial"/>
          <w:color w:val="000000"/>
          <w:sz w:val="20"/>
          <w:szCs w:val="20"/>
        </w:rPr>
        <w:t xml:space="preserve"> </w:t>
      </w:r>
    </w:p>
    <w:p w:rsidR="00944A29" w:rsidRPr="00944A29" w:rsidRDefault="00944A29" w:rsidP="00944A29">
      <w:pPr>
        <w:numPr>
          <w:ilvl w:val="0"/>
          <w:numId w:val="33"/>
        </w:numPr>
        <w:ind w:left="480"/>
        <w:rPr>
          <w:color w:val="000000"/>
        </w:rPr>
      </w:pPr>
      <w:r w:rsidRPr="00944A29">
        <w:rPr>
          <w:color w:val="000000"/>
        </w:rPr>
        <w:t xml:space="preserve">demonstrates sound knowledge and understanding of the nature of history, heritage and archaeology, and the methods of historical inquiry. </w:t>
      </w:r>
    </w:p>
    <w:p w:rsidR="00944A29" w:rsidRPr="00944A29" w:rsidRDefault="00944A29" w:rsidP="00944A29">
      <w:pPr>
        <w:numPr>
          <w:ilvl w:val="0"/>
          <w:numId w:val="33"/>
        </w:numPr>
        <w:spacing w:before="100" w:beforeAutospacing="1" w:after="100" w:afterAutospacing="1"/>
        <w:ind w:left="480"/>
        <w:rPr>
          <w:color w:val="000000"/>
        </w:rPr>
      </w:pPr>
      <w:r w:rsidRPr="00944A29">
        <w:rPr>
          <w:color w:val="000000"/>
        </w:rPr>
        <w:t xml:space="preserve">describes key features, personalities and groups in past societies, and sequences major historical events to explain causation, continuity and change. </w:t>
      </w:r>
    </w:p>
    <w:p w:rsidR="00944A29" w:rsidRPr="00944A29" w:rsidRDefault="00944A29" w:rsidP="00944A29">
      <w:pPr>
        <w:numPr>
          <w:ilvl w:val="0"/>
          <w:numId w:val="33"/>
        </w:numPr>
        <w:spacing w:before="100" w:beforeAutospacing="1" w:after="100" w:afterAutospacing="1"/>
        <w:ind w:left="480"/>
        <w:rPr>
          <w:color w:val="000000"/>
        </w:rPr>
      </w:pPr>
      <w:r w:rsidRPr="00944A29">
        <w:rPr>
          <w:color w:val="000000"/>
        </w:rPr>
        <w:t xml:space="preserve">describes the contribution of cultural groups, sites and/or families to our shared heritage. </w:t>
      </w:r>
    </w:p>
    <w:p w:rsidR="00944A29" w:rsidRPr="00944A29" w:rsidRDefault="00944A29" w:rsidP="00944A29">
      <w:pPr>
        <w:numPr>
          <w:ilvl w:val="0"/>
          <w:numId w:val="33"/>
        </w:numPr>
        <w:spacing w:before="100" w:beforeAutospacing="1" w:after="100" w:afterAutospacing="1"/>
        <w:ind w:left="480"/>
        <w:rPr>
          <w:color w:val="000000"/>
        </w:rPr>
      </w:pPr>
      <w:r w:rsidRPr="00944A29">
        <w:rPr>
          <w:color w:val="000000"/>
        </w:rPr>
        <w:t xml:space="preserve">describes different perspectives, interpretations and constructions of the past. </w:t>
      </w:r>
    </w:p>
    <w:p w:rsidR="00944A29" w:rsidRPr="00944A29" w:rsidRDefault="00944A29" w:rsidP="00944A29">
      <w:pPr>
        <w:numPr>
          <w:ilvl w:val="0"/>
          <w:numId w:val="33"/>
        </w:numPr>
        <w:spacing w:before="100" w:beforeAutospacing="1" w:after="100" w:afterAutospacing="1"/>
        <w:ind w:left="480"/>
        <w:rPr>
          <w:color w:val="000000"/>
        </w:rPr>
      </w:pPr>
      <w:r w:rsidRPr="00944A29">
        <w:rPr>
          <w:color w:val="000000"/>
        </w:rPr>
        <w:t xml:space="preserve">locates, selects and organises relevant information from a number of sources to undertake historical inquiry. </w:t>
      </w:r>
    </w:p>
    <w:p w:rsidR="00944A29" w:rsidRPr="00944A29" w:rsidRDefault="00944A29" w:rsidP="00944A29">
      <w:pPr>
        <w:numPr>
          <w:ilvl w:val="0"/>
          <w:numId w:val="33"/>
        </w:numPr>
        <w:spacing w:before="100" w:beforeAutospacing="1" w:after="100" w:afterAutospacing="1"/>
        <w:ind w:left="480"/>
        <w:rPr>
          <w:color w:val="000000"/>
        </w:rPr>
      </w:pPr>
      <w:r w:rsidRPr="00944A29">
        <w:rPr>
          <w:color w:val="000000"/>
        </w:rPr>
        <w:t xml:space="preserve">communicates a sound understanding of history by creating explanations and arguments, using a range of oral, written and other forms. </w:t>
      </w:r>
    </w:p>
    <w:p w:rsidR="00944A29" w:rsidRPr="00944A29" w:rsidRDefault="00944A29" w:rsidP="00944A29">
      <w:pPr>
        <w:numPr>
          <w:ilvl w:val="0"/>
          <w:numId w:val="33"/>
        </w:numPr>
        <w:spacing w:before="100" w:beforeAutospacing="1" w:after="100" w:afterAutospacing="1"/>
        <w:ind w:left="480"/>
        <w:rPr>
          <w:color w:val="000000"/>
        </w:rPr>
      </w:pPr>
      <w:r w:rsidRPr="00944A29">
        <w:rPr>
          <w:color w:val="000000"/>
        </w:rPr>
        <w:t xml:space="preserve">uses a range of historical terms and concepts. </w:t>
      </w:r>
    </w:p>
    <w:p w:rsidR="00944A29" w:rsidRDefault="00944A29" w:rsidP="00944A29">
      <w:pPr>
        <w:pStyle w:val="Heading3"/>
        <w:rPr>
          <w:rFonts w:ascii="Arial" w:hAnsi="Arial" w:cs="Arial"/>
        </w:rPr>
      </w:pPr>
      <w:r w:rsidRPr="00944A29">
        <w:rPr>
          <w:rFonts w:ascii="Arial" w:hAnsi="Arial" w:cs="Arial"/>
        </w:rPr>
        <w:t>Grade D</w:t>
      </w:r>
    </w:p>
    <w:p w:rsidR="00944A29" w:rsidRPr="00944A29" w:rsidRDefault="00944A29" w:rsidP="00944A29"/>
    <w:p w:rsidR="00944A29" w:rsidRPr="00944A29" w:rsidRDefault="00944A29" w:rsidP="00944A29">
      <w:pPr>
        <w:pStyle w:val="NormalWeb"/>
        <w:spacing w:before="0" w:beforeAutospacing="0" w:after="0" w:afterAutospacing="0"/>
        <w:rPr>
          <w:rFonts w:ascii="Arial" w:hAnsi="Arial" w:cs="Arial"/>
          <w:color w:val="000000"/>
          <w:sz w:val="20"/>
          <w:szCs w:val="20"/>
        </w:rPr>
      </w:pPr>
      <w:r w:rsidRPr="00944A29">
        <w:rPr>
          <w:rFonts w:ascii="Arial" w:hAnsi="Arial" w:cs="Arial"/>
          <w:i/>
          <w:iCs/>
          <w:color w:val="000000"/>
          <w:sz w:val="20"/>
          <w:szCs w:val="20"/>
        </w:rPr>
        <w:t>A student at this grade typically:</w:t>
      </w:r>
      <w:r w:rsidRPr="00944A29">
        <w:rPr>
          <w:rFonts w:ascii="Arial" w:hAnsi="Arial" w:cs="Arial"/>
          <w:color w:val="000000"/>
          <w:sz w:val="20"/>
          <w:szCs w:val="20"/>
        </w:rPr>
        <w:t xml:space="preserve"> </w:t>
      </w:r>
    </w:p>
    <w:p w:rsidR="00944A29" w:rsidRPr="00944A29" w:rsidRDefault="00944A29" w:rsidP="00944A29">
      <w:pPr>
        <w:numPr>
          <w:ilvl w:val="0"/>
          <w:numId w:val="34"/>
        </w:numPr>
        <w:ind w:left="480"/>
        <w:rPr>
          <w:color w:val="000000"/>
        </w:rPr>
      </w:pPr>
      <w:r w:rsidRPr="00944A29">
        <w:rPr>
          <w:color w:val="000000"/>
        </w:rPr>
        <w:t xml:space="preserve">demonstrates basic knowledge and understanding of the nature of history, heritage and archaeology, and the methods of historical inquiry. </w:t>
      </w:r>
    </w:p>
    <w:p w:rsidR="00944A29" w:rsidRPr="00944A29" w:rsidRDefault="00944A29" w:rsidP="00944A29">
      <w:pPr>
        <w:numPr>
          <w:ilvl w:val="0"/>
          <w:numId w:val="34"/>
        </w:numPr>
        <w:spacing w:before="100" w:beforeAutospacing="1" w:after="100" w:afterAutospacing="1"/>
        <w:ind w:left="480"/>
        <w:rPr>
          <w:color w:val="000000"/>
        </w:rPr>
      </w:pPr>
      <w:r w:rsidRPr="00944A29">
        <w:rPr>
          <w:color w:val="000000"/>
        </w:rPr>
        <w:t xml:space="preserve">identifies some key features, personalities or groups in past societies, sequences events and identifies factors contributing to continuity and change. </w:t>
      </w:r>
    </w:p>
    <w:p w:rsidR="00944A29" w:rsidRPr="00944A29" w:rsidRDefault="00944A29" w:rsidP="00944A29">
      <w:pPr>
        <w:numPr>
          <w:ilvl w:val="0"/>
          <w:numId w:val="34"/>
        </w:numPr>
        <w:spacing w:before="100" w:beforeAutospacing="1" w:after="100" w:afterAutospacing="1"/>
        <w:ind w:left="480"/>
        <w:rPr>
          <w:color w:val="000000"/>
        </w:rPr>
      </w:pPr>
      <w:r w:rsidRPr="00944A29">
        <w:rPr>
          <w:color w:val="000000"/>
        </w:rPr>
        <w:t xml:space="preserve">identifies some contributions of cultural groups, sites and/or families to our shared heritage. </w:t>
      </w:r>
    </w:p>
    <w:p w:rsidR="00944A29" w:rsidRPr="00944A29" w:rsidRDefault="00944A29" w:rsidP="00944A29">
      <w:pPr>
        <w:numPr>
          <w:ilvl w:val="0"/>
          <w:numId w:val="34"/>
        </w:numPr>
        <w:spacing w:before="100" w:beforeAutospacing="1" w:after="100" w:afterAutospacing="1"/>
        <w:ind w:left="480"/>
        <w:rPr>
          <w:color w:val="000000"/>
        </w:rPr>
      </w:pPr>
      <w:r w:rsidRPr="00944A29">
        <w:rPr>
          <w:color w:val="000000"/>
        </w:rPr>
        <w:t xml:space="preserve">identifies different perspectives, interpretations and constructions of the past. </w:t>
      </w:r>
    </w:p>
    <w:p w:rsidR="00944A29" w:rsidRPr="00944A29" w:rsidRDefault="00944A29" w:rsidP="00944A29">
      <w:pPr>
        <w:numPr>
          <w:ilvl w:val="0"/>
          <w:numId w:val="34"/>
        </w:numPr>
        <w:spacing w:before="100" w:beforeAutospacing="1" w:after="100" w:afterAutospacing="1"/>
        <w:ind w:left="480"/>
        <w:rPr>
          <w:color w:val="000000"/>
        </w:rPr>
      </w:pPr>
      <w:r w:rsidRPr="00944A29">
        <w:rPr>
          <w:color w:val="000000"/>
        </w:rPr>
        <w:lastRenderedPageBreak/>
        <w:t xml:space="preserve">locates and selects relevant information from sources, and summarises the main ideas to engage in basic, structured research tasks. </w:t>
      </w:r>
    </w:p>
    <w:p w:rsidR="00944A29" w:rsidRPr="00944A29" w:rsidRDefault="00944A29" w:rsidP="00944A29">
      <w:pPr>
        <w:numPr>
          <w:ilvl w:val="0"/>
          <w:numId w:val="34"/>
        </w:numPr>
        <w:spacing w:before="100" w:beforeAutospacing="1" w:after="100" w:afterAutospacing="1"/>
        <w:ind w:left="480"/>
        <w:rPr>
          <w:color w:val="000000"/>
        </w:rPr>
      </w:pPr>
      <w:r w:rsidRPr="00944A29">
        <w:rPr>
          <w:color w:val="000000"/>
        </w:rPr>
        <w:t xml:space="preserve">communicates a basic understanding of history by creating descriptions and simple explanations, in a range of oral, written and other forms. </w:t>
      </w:r>
    </w:p>
    <w:p w:rsidR="00944A29" w:rsidRPr="00944A29" w:rsidRDefault="00944A29" w:rsidP="00944A29">
      <w:pPr>
        <w:numPr>
          <w:ilvl w:val="0"/>
          <w:numId w:val="34"/>
        </w:numPr>
        <w:spacing w:before="100" w:beforeAutospacing="1" w:after="100" w:afterAutospacing="1"/>
        <w:ind w:left="480"/>
        <w:rPr>
          <w:color w:val="000000"/>
        </w:rPr>
      </w:pPr>
      <w:r w:rsidRPr="00944A29">
        <w:rPr>
          <w:color w:val="000000"/>
        </w:rPr>
        <w:t xml:space="preserve">uses some appropriate historical terms and concepts. </w:t>
      </w:r>
    </w:p>
    <w:p w:rsidR="00944A29" w:rsidRDefault="00944A29" w:rsidP="00944A29">
      <w:pPr>
        <w:pStyle w:val="Heading3"/>
        <w:rPr>
          <w:rFonts w:ascii="Arial" w:hAnsi="Arial" w:cs="Arial"/>
        </w:rPr>
      </w:pPr>
      <w:r w:rsidRPr="00944A29">
        <w:rPr>
          <w:rFonts w:ascii="Arial" w:hAnsi="Arial" w:cs="Arial"/>
        </w:rPr>
        <w:t>Grade E</w:t>
      </w:r>
    </w:p>
    <w:p w:rsidR="00944A29" w:rsidRPr="00944A29" w:rsidRDefault="00944A29" w:rsidP="00944A29">
      <w:bookmarkStart w:id="1" w:name="_GoBack"/>
      <w:bookmarkEnd w:id="1"/>
    </w:p>
    <w:p w:rsidR="00944A29" w:rsidRPr="00944A29" w:rsidRDefault="00944A29" w:rsidP="00944A29">
      <w:pPr>
        <w:pStyle w:val="NormalWeb"/>
        <w:spacing w:before="0" w:beforeAutospacing="0" w:after="0" w:afterAutospacing="0"/>
        <w:rPr>
          <w:rFonts w:ascii="Arial" w:hAnsi="Arial" w:cs="Arial"/>
          <w:color w:val="000000"/>
          <w:sz w:val="20"/>
          <w:szCs w:val="20"/>
        </w:rPr>
      </w:pPr>
      <w:r w:rsidRPr="00944A29">
        <w:rPr>
          <w:rFonts w:ascii="Arial" w:hAnsi="Arial" w:cs="Arial"/>
          <w:i/>
          <w:iCs/>
          <w:color w:val="000000"/>
          <w:sz w:val="20"/>
          <w:szCs w:val="20"/>
        </w:rPr>
        <w:t>A student at this grade typically:</w:t>
      </w:r>
      <w:r w:rsidRPr="00944A29">
        <w:rPr>
          <w:rFonts w:ascii="Arial" w:hAnsi="Arial" w:cs="Arial"/>
          <w:color w:val="000000"/>
          <w:sz w:val="20"/>
          <w:szCs w:val="20"/>
        </w:rPr>
        <w:t xml:space="preserve"> </w:t>
      </w:r>
    </w:p>
    <w:p w:rsidR="00944A29" w:rsidRPr="00944A29" w:rsidRDefault="00944A29" w:rsidP="00944A29">
      <w:pPr>
        <w:numPr>
          <w:ilvl w:val="0"/>
          <w:numId w:val="35"/>
        </w:numPr>
        <w:ind w:left="480"/>
        <w:rPr>
          <w:color w:val="000000"/>
        </w:rPr>
      </w:pPr>
      <w:r w:rsidRPr="00944A29">
        <w:rPr>
          <w:color w:val="000000"/>
        </w:rPr>
        <w:t xml:space="preserve">demonstrates elementary knowledge and understanding of some aspects of the nature of history, heritage and archaeology, and the methods of historical inquiry. </w:t>
      </w:r>
    </w:p>
    <w:p w:rsidR="00944A29" w:rsidRPr="00944A29" w:rsidRDefault="00944A29" w:rsidP="00944A29">
      <w:pPr>
        <w:numPr>
          <w:ilvl w:val="0"/>
          <w:numId w:val="35"/>
        </w:numPr>
        <w:spacing w:before="100" w:beforeAutospacing="1" w:after="100" w:afterAutospacing="1"/>
        <w:ind w:left="480"/>
        <w:rPr>
          <w:color w:val="000000"/>
        </w:rPr>
      </w:pPr>
      <w:r w:rsidRPr="00944A29">
        <w:rPr>
          <w:color w:val="000000"/>
        </w:rPr>
        <w:t xml:space="preserve">recognises some key features, personalities or groups in past societies, and recounts simply some historical events in chronological order. </w:t>
      </w:r>
    </w:p>
    <w:p w:rsidR="00944A29" w:rsidRPr="00944A29" w:rsidRDefault="00944A29" w:rsidP="00944A29">
      <w:pPr>
        <w:numPr>
          <w:ilvl w:val="0"/>
          <w:numId w:val="35"/>
        </w:numPr>
        <w:spacing w:before="100" w:beforeAutospacing="1" w:after="100" w:afterAutospacing="1"/>
        <w:ind w:left="480"/>
        <w:rPr>
          <w:color w:val="000000"/>
        </w:rPr>
      </w:pPr>
      <w:r w:rsidRPr="00944A29">
        <w:rPr>
          <w:color w:val="000000"/>
        </w:rPr>
        <w:t xml:space="preserve">recognises some contributions of cultural groups, sites and/or families to our shared heritage. </w:t>
      </w:r>
    </w:p>
    <w:p w:rsidR="00944A29" w:rsidRPr="00944A29" w:rsidRDefault="00944A29" w:rsidP="00944A29">
      <w:pPr>
        <w:numPr>
          <w:ilvl w:val="0"/>
          <w:numId w:val="35"/>
        </w:numPr>
        <w:spacing w:before="100" w:beforeAutospacing="1" w:after="100" w:afterAutospacing="1"/>
        <w:ind w:left="480"/>
        <w:rPr>
          <w:color w:val="000000"/>
        </w:rPr>
      </w:pPr>
      <w:r w:rsidRPr="00944A29">
        <w:rPr>
          <w:color w:val="000000"/>
        </w:rPr>
        <w:t xml:space="preserve">recognises some different perspectives within historical accounts, with guidance. </w:t>
      </w:r>
    </w:p>
    <w:p w:rsidR="00944A29" w:rsidRPr="00944A29" w:rsidRDefault="00944A29" w:rsidP="00944A29">
      <w:pPr>
        <w:numPr>
          <w:ilvl w:val="0"/>
          <w:numId w:val="35"/>
        </w:numPr>
        <w:spacing w:before="100" w:beforeAutospacing="1" w:after="100" w:afterAutospacing="1"/>
        <w:ind w:left="480"/>
        <w:rPr>
          <w:color w:val="000000"/>
        </w:rPr>
      </w:pPr>
      <w:r w:rsidRPr="00944A29">
        <w:rPr>
          <w:color w:val="000000"/>
        </w:rPr>
        <w:t xml:space="preserve">locates basic information from sources to construct simple historical recounts. </w:t>
      </w:r>
    </w:p>
    <w:p w:rsidR="00944A29" w:rsidRPr="00944A29" w:rsidRDefault="00944A29" w:rsidP="00944A29">
      <w:pPr>
        <w:numPr>
          <w:ilvl w:val="0"/>
          <w:numId w:val="35"/>
        </w:numPr>
        <w:spacing w:before="100" w:beforeAutospacing="1" w:after="100" w:afterAutospacing="1"/>
        <w:ind w:left="480"/>
        <w:rPr>
          <w:color w:val="000000"/>
        </w:rPr>
      </w:pPr>
      <w:r w:rsidRPr="00944A29">
        <w:rPr>
          <w:color w:val="000000"/>
        </w:rPr>
        <w:t xml:space="preserve">communicates an elementary understanding of history by creating basic historical recounts in a limited range of forms. </w:t>
      </w:r>
    </w:p>
    <w:p w:rsidR="00944A29" w:rsidRPr="00944A29" w:rsidRDefault="00944A29" w:rsidP="00944A29">
      <w:pPr>
        <w:numPr>
          <w:ilvl w:val="0"/>
          <w:numId w:val="35"/>
        </w:numPr>
        <w:spacing w:before="100" w:beforeAutospacing="1" w:after="100" w:afterAutospacing="1"/>
        <w:ind w:left="480"/>
        <w:rPr>
          <w:color w:val="000000"/>
        </w:rPr>
      </w:pPr>
      <w:r w:rsidRPr="00944A29">
        <w:rPr>
          <w:color w:val="000000"/>
        </w:rPr>
        <w:t>uses simple historical terms and concepts.</w:t>
      </w:r>
    </w:p>
    <w:p w:rsidR="00944A29" w:rsidRPr="00944A29" w:rsidRDefault="00944A29" w:rsidP="00E539E7"/>
    <w:sectPr w:rsidR="00944A29" w:rsidRPr="00944A29" w:rsidSect="00507E57">
      <w:footerReference w:type="default" r:id="rId20"/>
      <w:footerReference w:type="first" r:id="rId21"/>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F5" w:rsidRDefault="005410F5">
      <w:r>
        <w:separator/>
      </w:r>
    </w:p>
  </w:endnote>
  <w:endnote w:type="continuationSeparator" w:id="0">
    <w:p w:rsidR="005410F5" w:rsidRDefault="0054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W01-BoldCn20 675334">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29" w:rsidRPr="008B5D62" w:rsidRDefault="007D2629" w:rsidP="008B5D62">
    <w:pPr>
      <w:pStyle w:val="Footer"/>
      <w:tabs>
        <w:tab w:val="clear" w:pos="9026"/>
        <w:tab w:val="right" w:pos="9639"/>
      </w:tabs>
      <w:rPr>
        <w:rFonts w:ascii="Times New Roman" w:hAnsi="Times New Roman" w:cs="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62" w:rsidRDefault="008B5D62" w:rsidP="008B5D62">
    <w:pPr>
      <w:pStyle w:val="Footer"/>
      <w:tabs>
        <w:tab w:val="clear" w:pos="9026"/>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F5" w:rsidRDefault="005410F5">
      <w:r>
        <w:separator/>
      </w:r>
    </w:p>
  </w:footnote>
  <w:footnote w:type="continuationSeparator" w:id="0">
    <w:p w:rsidR="005410F5" w:rsidRDefault="00541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2B"/>
    <w:multiLevelType w:val="hybridMultilevel"/>
    <w:tmpl w:val="3BB6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B33E2F"/>
    <w:multiLevelType w:val="multilevel"/>
    <w:tmpl w:val="A1F8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1A5B"/>
    <w:multiLevelType w:val="hybridMultilevel"/>
    <w:tmpl w:val="AA9CAC5A"/>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7758B3"/>
    <w:multiLevelType w:val="hybridMultilevel"/>
    <w:tmpl w:val="9CCE2FFA"/>
    <w:lvl w:ilvl="0" w:tplc="1EF86E9A">
      <w:start w:val="1"/>
      <w:numFmt w:val="lowerLetter"/>
      <w:lvlText w:val="(%1)"/>
      <w:lvlJc w:val="left"/>
      <w:pPr>
        <w:tabs>
          <w:tab w:val="num" w:pos="1755"/>
        </w:tabs>
        <w:ind w:left="1755" w:hanging="495"/>
      </w:pPr>
      <w:rPr>
        <w:rFonts w:hint="default"/>
      </w:rPr>
    </w:lvl>
    <w:lvl w:ilvl="1" w:tplc="0C090001">
      <w:start w:val="1"/>
      <w:numFmt w:val="bullet"/>
      <w:lvlText w:val=""/>
      <w:lvlJc w:val="left"/>
      <w:pPr>
        <w:tabs>
          <w:tab w:val="num" w:pos="2340"/>
        </w:tabs>
        <w:ind w:left="2340" w:hanging="360"/>
      </w:pPr>
      <w:rPr>
        <w:rFonts w:ascii="Symbol" w:hAnsi="Symbol" w:hint="default"/>
      </w:rPr>
    </w:lvl>
    <w:lvl w:ilvl="2" w:tplc="0C09001B" w:tentative="1">
      <w:start w:val="1"/>
      <w:numFmt w:val="lowerRoman"/>
      <w:lvlText w:val="%3."/>
      <w:lvlJc w:val="right"/>
      <w:pPr>
        <w:tabs>
          <w:tab w:val="num" w:pos="3060"/>
        </w:tabs>
        <w:ind w:left="3060" w:hanging="180"/>
      </w:pPr>
    </w:lvl>
    <w:lvl w:ilvl="3" w:tplc="0C09000F">
      <w:start w:val="1"/>
      <w:numFmt w:val="decimal"/>
      <w:lvlText w:val="%4."/>
      <w:lvlJc w:val="left"/>
      <w:pPr>
        <w:tabs>
          <w:tab w:val="num" w:pos="3780"/>
        </w:tabs>
        <w:ind w:left="3780" w:hanging="360"/>
      </w:pPr>
      <w:rPr>
        <w:rFonts w:hint="default"/>
      </w:r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4">
    <w:nsid w:val="107F1CC7"/>
    <w:multiLevelType w:val="hybridMultilevel"/>
    <w:tmpl w:val="88FA61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0943A8"/>
    <w:multiLevelType w:val="hybridMultilevel"/>
    <w:tmpl w:val="AA9220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F4337F"/>
    <w:multiLevelType w:val="hybridMultilevel"/>
    <w:tmpl w:val="987A1058"/>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B5D027B"/>
    <w:multiLevelType w:val="multilevel"/>
    <w:tmpl w:val="CD7C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0766D"/>
    <w:multiLevelType w:val="hybridMultilevel"/>
    <w:tmpl w:val="08BEAF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294B4B65"/>
    <w:multiLevelType w:val="multilevel"/>
    <w:tmpl w:val="3A38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B7D34"/>
    <w:multiLevelType w:val="hybridMultilevel"/>
    <w:tmpl w:val="FEB882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B021C4E"/>
    <w:multiLevelType w:val="hybridMultilevel"/>
    <w:tmpl w:val="1960C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EB814BD"/>
    <w:multiLevelType w:val="hybridMultilevel"/>
    <w:tmpl w:val="87D0D236"/>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E064C3"/>
    <w:multiLevelType w:val="hybridMultilevel"/>
    <w:tmpl w:val="AE2678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2AE729D"/>
    <w:multiLevelType w:val="hybridMultilevel"/>
    <w:tmpl w:val="90A45A0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E765AF"/>
    <w:multiLevelType w:val="hybridMultilevel"/>
    <w:tmpl w:val="8D9C35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4880925"/>
    <w:multiLevelType w:val="hybridMultilevel"/>
    <w:tmpl w:val="04BC05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133F4C"/>
    <w:multiLevelType w:val="hybridMultilevel"/>
    <w:tmpl w:val="2AFEB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E673C4E"/>
    <w:multiLevelType w:val="hybridMultilevel"/>
    <w:tmpl w:val="5D2CF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E8B2895"/>
    <w:multiLevelType w:val="hybridMultilevel"/>
    <w:tmpl w:val="171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37508B"/>
    <w:multiLevelType w:val="hybridMultilevel"/>
    <w:tmpl w:val="3A1001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4263CD"/>
    <w:multiLevelType w:val="hybridMultilevel"/>
    <w:tmpl w:val="C8085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3597A47"/>
    <w:multiLevelType w:val="hybridMultilevel"/>
    <w:tmpl w:val="ADD2D9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8F7D04"/>
    <w:multiLevelType w:val="hybridMultilevel"/>
    <w:tmpl w:val="374EF23C"/>
    <w:lvl w:ilvl="0" w:tplc="79B226E4">
      <w:start w:val="1"/>
      <w:numFmt w:val="lowerLetter"/>
      <w:lvlText w:val="(%1)"/>
      <w:lvlJc w:val="left"/>
      <w:pPr>
        <w:tabs>
          <w:tab w:val="num" w:pos="735"/>
        </w:tabs>
        <w:ind w:left="735" w:hanging="375"/>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4FA5DB9"/>
    <w:multiLevelType w:val="hybridMultilevel"/>
    <w:tmpl w:val="836683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C457EDF"/>
    <w:multiLevelType w:val="multilevel"/>
    <w:tmpl w:val="2E5A9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C614D46"/>
    <w:multiLevelType w:val="multilevel"/>
    <w:tmpl w:val="72BE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35A32"/>
    <w:multiLevelType w:val="hybridMultilevel"/>
    <w:tmpl w:val="0AFA6E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96700E"/>
    <w:multiLevelType w:val="multilevel"/>
    <w:tmpl w:val="22CE9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422056C"/>
    <w:multiLevelType w:val="hybridMultilevel"/>
    <w:tmpl w:val="B98249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4E96278"/>
    <w:multiLevelType w:val="hybridMultilevel"/>
    <w:tmpl w:val="DD5CD47A"/>
    <w:lvl w:ilvl="0" w:tplc="F4F85974">
      <w:start w:val="1"/>
      <w:numFmt w:val="bullet"/>
      <w:pStyle w:val="ListBullet"/>
      <w:lvlText w:val=""/>
      <w:lvlJc w:val="left"/>
      <w:pPr>
        <w:tabs>
          <w:tab w:val="num" w:pos="360"/>
        </w:tabs>
        <w:ind w:left="357" w:hanging="357"/>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C85A1E"/>
    <w:multiLevelType w:val="hybridMultilevel"/>
    <w:tmpl w:val="71786C7A"/>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32">
    <w:nsid w:val="77A542A3"/>
    <w:multiLevelType w:val="hybridMultilevel"/>
    <w:tmpl w:val="770A17B4"/>
    <w:lvl w:ilvl="0" w:tplc="8040B43C">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F5E136F"/>
    <w:multiLevelType w:val="multilevel"/>
    <w:tmpl w:val="910A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4"/>
  </w:num>
  <w:num w:numId="4">
    <w:abstractNumId w:val="5"/>
  </w:num>
  <w:num w:numId="5">
    <w:abstractNumId w:val="0"/>
  </w:num>
  <w:num w:numId="6">
    <w:abstractNumId w:val="8"/>
  </w:num>
  <w:num w:numId="7">
    <w:abstractNumId w:val="27"/>
  </w:num>
  <w:num w:numId="8">
    <w:abstractNumId w:val="30"/>
  </w:num>
  <w:num w:numId="9">
    <w:abstractNumId w:val="28"/>
  </w:num>
  <w:num w:numId="10">
    <w:abstractNumId w:val="25"/>
  </w:num>
  <w:num w:numId="11">
    <w:abstractNumId w:val="10"/>
  </w:num>
  <w:num w:numId="12">
    <w:abstractNumId w:val="29"/>
  </w:num>
  <w:num w:numId="13">
    <w:abstractNumId w:val="24"/>
  </w:num>
  <w:num w:numId="14">
    <w:abstractNumId w:val="15"/>
  </w:num>
  <w:num w:numId="15">
    <w:abstractNumId w:val="13"/>
  </w:num>
  <w:num w:numId="16">
    <w:abstractNumId w:val="17"/>
  </w:num>
  <w:num w:numId="1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8"/>
  </w:num>
  <w:num w:numId="20">
    <w:abstractNumId w:val="14"/>
  </w:num>
  <w:num w:numId="21">
    <w:abstractNumId w:val="21"/>
  </w:num>
  <w:num w:numId="2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2"/>
  </w:num>
  <w:num w:numId="25">
    <w:abstractNumId w:val="12"/>
  </w:num>
  <w:num w:numId="26">
    <w:abstractNumId w:val="2"/>
  </w:num>
  <w:num w:numId="27">
    <w:abstractNumId w:val="6"/>
  </w:num>
  <w:num w:numId="28">
    <w:abstractNumId w:val="19"/>
  </w:num>
  <w:num w:numId="29">
    <w:abstractNumId w:val="3"/>
  </w:num>
  <w:num w:numId="30">
    <w:abstractNumId w:val="16"/>
  </w:num>
  <w:num w:numId="31">
    <w:abstractNumId w:val="33"/>
  </w:num>
  <w:num w:numId="32">
    <w:abstractNumId w:val="26"/>
  </w:num>
  <w:num w:numId="33">
    <w:abstractNumId w:val="9"/>
  </w:num>
  <w:num w:numId="34">
    <w:abstractNumId w:val="1"/>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1745F"/>
    <w:rsid w:val="00023772"/>
    <w:rsid w:val="0003571F"/>
    <w:rsid w:val="00067CDD"/>
    <w:rsid w:val="00124B03"/>
    <w:rsid w:val="00146065"/>
    <w:rsid w:val="001511FC"/>
    <w:rsid w:val="0015465E"/>
    <w:rsid w:val="001779E4"/>
    <w:rsid w:val="00195506"/>
    <w:rsid w:val="001C47F4"/>
    <w:rsid w:val="001D35FC"/>
    <w:rsid w:val="001F4BD4"/>
    <w:rsid w:val="00247FE0"/>
    <w:rsid w:val="00287CED"/>
    <w:rsid w:val="002920B0"/>
    <w:rsid w:val="002C533D"/>
    <w:rsid w:val="002C6D9C"/>
    <w:rsid w:val="002F4C23"/>
    <w:rsid w:val="0034182C"/>
    <w:rsid w:val="00394E92"/>
    <w:rsid w:val="003A317D"/>
    <w:rsid w:val="003A52B1"/>
    <w:rsid w:val="003D145E"/>
    <w:rsid w:val="003E04E2"/>
    <w:rsid w:val="003E4CA1"/>
    <w:rsid w:val="004108E9"/>
    <w:rsid w:val="00420AF5"/>
    <w:rsid w:val="00424EB7"/>
    <w:rsid w:val="004314DF"/>
    <w:rsid w:val="0049005E"/>
    <w:rsid w:val="004B7FEC"/>
    <w:rsid w:val="004C10CC"/>
    <w:rsid w:val="004E70C0"/>
    <w:rsid w:val="004F3A05"/>
    <w:rsid w:val="005010E8"/>
    <w:rsid w:val="00507E57"/>
    <w:rsid w:val="00526037"/>
    <w:rsid w:val="005410F5"/>
    <w:rsid w:val="00542E44"/>
    <w:rsid w:val="00563CBF"/>
    <w:rsid w:val="005813E4"/>
    <w:rsid w:val="00592B8E"/>
    <w:rsid w:val="00597C4A"/>
    <w:rsid w:val="005B650A"/>
    <w:rsid w:val="005C4BB6"/>
    <w:rsid w:val="0066169C"/>
    <w:rsid w:val="006674C3"/>
    <w:rsid w:val="00667B06"/>
    <w:rsid w:val="00691436"/>
    <w:rsid w:val="006960E3"/>
    <w:rsid w:val="00697C66"/>
    <w:rsid w:val="006E3609"/>
    <w:rsid w:val="00703ECA"/>
    <w:rsid w:val="00705F83"/>
    <w:rsid w:val="00706C03"/>
    <w:rsid w:val="00711FB2"/>
    <w:rsid w:val="0074146A"/>
    <w:rsid w:val="007558B5"/>
    <w:rsid w:val="00761100"/>
    <w:rsid w:val="00762891"/>
    <w:rsid w:val="00776366"/>
    <w:rsid w:val="007845C6"/>
    <w:rsid w:val="007910F1"/>
    <w:rsid w:val="007A1A41"/>
    <w:rsid w:val="007B03CB"/>
    <w:rsid w:val="007B0778"/>
    <w:rsid w:val="007C12C8"/>
    <w:rsid w:val="007C1B4F"/>
    <w:rsid w:val="007D2629"/>
    <w:rsid w:val="007E2CFD"/>
    <w:rsid w:val="00845521"/>
    <w:rsid w:val="00846B01"/>
    <w:rsid w:val="00863AEB"/>
    <w:rsid w:val="00880C48"/>
    <w:rsid w:val="00895951"/>
    <w:rsid w:val="008A3BBE"/>
    <w:rsid w:val="008B5838"/>
    <w:rsid w:val="008B5D62"/>
    <w:rsid w:val="008B745D"/>
    <w:rsid w:val="008D6844"/>
    <w:rsid w:val="008E702C"/>
    <w:rsid w:val="009117A4"/>
    <w:rsid w:val="00944A29"/>
    <w:rsid w:val="0097469D"/>
    <w:rsid w:val="009777C5"/>
    <w:rsid w:val="009878F9"/>
    <w:rsid w:val="009E22F2"/>
    <w:rsid w:val="009E527C"/>
    <w:rsid w:val="00A012A0"/>
    <w:rsid w:val="00A01ABB"/>
    <w:rsid w:val="00A046B5"/>
    <w:rsid w:val="00A142E9"/>
    <w:rsid w:val="00A47300"/>
    <w:rsid w:val="00A70D8F"/>
    <w:rsid w:val="00A83A9F"/>
    <w:rsid w:val="00A857E6"/>
    <w:rsid w:val="00A90357"/>
    <w:rsid w:val="00AA1987"/>
    <w:rsid w:val="00AC3A22"/>
    <w:rsid w:val="00AD6C4B"/>
    <w:rsid w:val="00AF6EE7"/>
    <w:rsid w:val="00B170D9"/>
    <w:rsid w:val="00B41F75"/>
    <w:rsid w:val="00B60140"/>
    <w:rsid w:val="00B61893"/>
    <w:rsid w:val="00B63D47"/>
    <w:rsid w:val="00BA63A8"/>
    <w:rsid w:val="00BE4707"/>
    <w:rsid w:val="00C021C0"/>
    <w:rsid w:val="00C02B6D"/>
    <w:rsid w:val="00C335D1"/>
    <w:rsid w:val="00C35925"/>
    <w:rsid w:val="00CA1FB8"/>
    <w:rsid w:val="00CB1142"/>
    <w:rsid w:val="00CB648D"/>
    <w:rsid w:val="00CB6701"/>
    <w:rsid w:val="00CC728D"/>
    <w:rsid w:val="00CD5956"/>
    <w:rsid w:val="00CF0264"/>
    <w:rsid w:val="00CF514F"/>
    <w:rsid w:val="00D03608"/>
    <w:rsid w:val="00D30061"/>
    <w:rsid w:val="00D4770F"/>
    <w:rsid w:val="00DB184C"/>
    <w:rsid w:val="00DB431B"/>
    <w:rsid w:val="00DD00D8"/>
    <w:rsid w:val="00DE3294"/>
    <w:rsid w:val="00DF0997"/>
    <w:rsid w:val="00DF675E"/>
    <w:rsid w:val="00DF7D42"/>
    <w:rsid w:val="00E51636"/>
    <w:rsid w:val="00E539E7"/>
    <w:rsid w:val="00E61E22"/>
    <w:rsid w:val="00E62D08"/>
    <w:rsid w:val="00E76E50"/>
    <w:rsid w:val="00E82F92"/>
    <w:rsid w:val="00EB397B"/>
    <w:rsid w:val="00EC0F87"/>
    <w:rsid w:val="00EC57ED"/>
    <w:rsid w:val="00F5081F"/>
    <w:rsid w:val="00FB147B"/>
    <w:rsid w:val="00FE0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semiHidden/>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semiHidden/>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1204">
      <w:bodyDiv w:val="1"/>
      <w:marLeft w:val="0"/>
      <w:marRight w:val="0"/>
      <w:marTop w:val="0"/>
      <w:marBottom w:val="0"/>
      <w:divBdr>
        <w:top w:val="none" w:sz="0" w:space="0" w:color="auto"/>
        <w:left w:val="none" w:sz="0" w:space="0" w:color="auto"/>
        <w:bottom w:val="none" w:sz="0" w:space="0" w:color="auto"/>
        <w:right w:val="none" w:sz="0" w:space="0" w:color="auto"/>
      </w:divBdr>
    </w:div>
    <w:div w:id="609167695">
      <w:bodyDiv w:val="1"/>
      <w:marLeft w:val="0"/>
      <w:marRight w:val="0"/>
      <w:marTop w:val="0"/>
      <w:marBottom w:val="0"/>
      <w:divBdr>
        <w:top w:val="none" w:sz="0" w:space="0" w:color="auto"/>
        <w:left w:val="none" w:sz="0" w:space="0" w:color="auto"/>
        <w:bottom w:val="none" w:sz="0" w:space="0" w:color="auto"/>
        <w:right w:val="none" w:sz="0" w:space="0" w:color="auto"/>
      </w:divBdr>
      <w:divsChild>
        <w:div w:id="694505749">
          <w:marLeft w:val="0"/>
          <w:marRight w:val="0"/>
          <w:marTop w:val="0"/>
          <w:marBottom w:val="0"/>
          <w:divBdr>
            <w:top w:val="single" w:sz="6" w:space="0" w:color="D7E2FC"/>
            <w:left w:val="none" w:sz="0" w:space="0" w:color="auto"/>
            <w:bottom w:val="none" w:sz="0" w:space="0" w:color="auto"/>
            <w:right w:val="none" w:sz="0" w:space="0" w:color="auto"/>
          </w:divBdr>
          <w:divsChild>
            <w:div w:id="1550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6195">
      <w:bodyDiv w:val="1"/>
      <w:marLeft w:val="0"/>
      <w:marRight w:val="0"/>
      <w:marTop w:val="0"/>
      <w:marBottom w:val="0"/>
      <w:divBdr>
        <w:top w:val="none" w:sz="0" w:space="0" w:color="auto"/>
        <w:left w:val="none" w:sz="0" w:space="0" w:color="auto"/>
        <w:bottom w:val="none" w:sz="0" w:space="0" w:color="auto"/>
        <w:right w:val="none" w:sz="0" w:space="0" w:color="auto"/>
      </w:divBdr>
      <w:divsChild>
        <w:div w:id="1504782855">
          <w:marLeft w:val="547"/>
          <w:marRight w:val="0"/>
          <w:marTop w:val="0"/>
          <w:marBottom w:val="0"/>
          <w:divBdr>
            <w:top w:val="none" w:sz="0" w:space="0" w:color="auto"/>
            <w:left w:val="none" w:sz="0" w:space="0" w:color="auto"/>
            <w:bottom w:val="none" w:sz="0" w:space="0" w:color="auto"/>
            <w:right w:val="none" w:sz="0" w:space="0" w:color="auto"/>
          </w:divBdr>
        </w:div>
        <w:div w:id="2006786835">
          <w:marLeft w:val="547"/>
          <w:marRight w:val="0"/>
          <w:marTop w:val="0"/>
          <w:marBottom w:val="0"/>
          <w:divBdr>
            <w:top w:val="none" w:sz="0" w:space="0" w:color="auto"/>
            <w:left w:val="none" w:sz="0" w:space="0" w:color="auto"/>
            <w:bottom w:val="none" w:sz="0" w:space="0" w:color="auto"/>
            <w:right w:val="none" w:sz="0" w:space="0" w:color="auto"/>
          </w:divBdr>
        </w:div>
      </w:divsChild>
    </w:div>
    <w:div w:id="1114329452">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635272">
      <w:bodyDiv w:val="1"/>
      <w:marLeft w:val="0"/>
      <w:marRight w:val="0"/>
      <w:marTop w:val="0"/>
      <w:marBottom w:val="0"/>
      <w:divBdr>
        <w:top w:val="none" w:sz="0" w:space="0" w:color="auto"/>
        <w:left w:val="none" w:sz="0" w:space="0" w:color="auto"/>
        <w:bottom w:val="none" w:sz="0" w:space="0" w:color="auto"/>
        <w:right w:val="none" w:sz="0" w:space="0" w:color="auto"/>
      </w:divBdr>
      <w:divsChild>
        <w:div w:id="694581476">
          <w:marLeft w:val="0"/>
          <w:marRight w:val="0"/>
          <w:marTop w:val="0"/>
          <w:marBottom w:val="0"/>
          <w:divBdr>
            <w:top w:val="none" w:sz="0" w:space="0" w:color="auto"/>
            <w:left w:val="none" w:sz="0" w:space="0" w:color="auto"/>
            <w:bottom w:val="none" w:sz="0" w:space="0" w:color="auto"/>
            <w:right w:val="none" w:sz="0" w:space="0" w:color="auto"/>
          </w:divBdr>
          <w:divsChild>
            <w:div w:id="808480693">
              <w:marLeft w:val="0"/>
              <w:marRight w:val="0"/>
              <w:marTop w:val="0"/>
              <w:marBottom w:val="0"/>
              <w:divBdr>
                <w:top w:val="single" w:sz="12" w:space="0" w:color="000000"/>
                <w:left w:val="none" w:sz="0" w:space="0" w:color="auto"/>
                <w:bottom w:val="none" w:sz="0" w:space="0" w:color="auto"/>
                <w:right w:val="none" w:sz="0" w:space="0" w:color="auto"/>
              </w:divBdr>
              <w:divsChild>
                <w:div w:id="869147792">
                  <w:marLeft w:val="2880"/>
                  <w:marRight w:val="2910"/>
                  <w:marTop w:val="9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au/url?sa=i&amp;rct=j&amp;q=&amp;esrc=s&amp;source=images&amp;cd=&amp;cad=rja&amp;uact=8&amp;ved=0CAcQjRw&amp;url=http://circus-olympus-gcsms.blogspot.com/2012/01/zeus-mask.html&amp;ei=H6GDVOWpGuesmAX394KQDw&amp;bvm=bv.80642063,d.dGY&amp;psig=AFQjCNGCgNFOhEUtxcbqnQ20sGZFL9aWbw&amp;ust=1417998950452352"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google.com.au/url?sa=i&amp;rct=j&amp;q=&amp;esrc=s&amp;source=images&amp;cd=&amp;cad=rja&amp;uact=8&amp;ved=0CAcQjRw&amp;url=http://poderfriki.blogspot.com/2009/11/san-jorge-y-el-dragon-ii.html&amp;ei=9p-DVI-cIcLfmAWT2ILQBQ&amp;psig=AFQjCNFNoNQdEbD12eUYWPBEt8g9Zc1N-A&amp;ust=1417998662078951"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2015-01-18T03:10:00Z</cp:lastPrinted>
  <dcterms:created xsi:type="dcterms:W3CDTF">2015-03-27T08:27:00Z</dcterms:created>
  <dcterms:modified xsi:type="dcterms:W3CDTF">2015-04-04T01:12:00Z</dcterms:modified>
</cp:coreProperties>
</file>