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764F48">
        <w:rPr>
          <w:b/>
          <w:sz w:val="36"/>
          <w:szCs w:val="36"/>
        </w:rPr>
        <w:t>Studies of Religion</w:t>
      </w:r>
      <w:r w:rsidR="002E780C">
        <w:rPr>
          <w:b/>
          <w:sz w:val="36"/>
          <w:szCs w:val="36"/>
        </w:rPr>
        <w:t xml:space="preserve"> II</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2E780C" w:rsidRDefault="002E780C"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2E780C" w:rsidRPr="002E780C" w:rsidRDefault="002E780C" w:rsidP="002E780C">
      <w:pPr>
        <w:autoSpaceDE w:val="0"/>
        <w:autoSpaceDN w:val="0"/>
        <w:adjustRightInd w:val="0"/>
        <w:spacing w:line="276" w:lineRule="auto"/>
        <w:jc w:val="both"/>
      </w:pPr>
      <w:r w:rsidRPr="002E780C">
        <w:t xml:space="preserve">Studies of Religion II promotes an understanding and critical awareness of the nature and significance of religion and the influence of beliefs systems and religious traditions on individuals and within societies. It emphasises the development of skills of analysis, independent research, collaboration and effective communication. These skills empower students to become critically reflective learners. </w:t>
      </w:r>
    </w:p>
    <w:p w:rsidR="002E780C" w:rsidRPr="002E780C" w:rsidRDefault="002E780C" w:rsidP="002E780C">
      <w:pPr>
        <w:pStyle w:val="BodyTextIndent"/>
        <w:spacing w:line="276" w:lineRule="auto"/>
        <w:ind w:left="0"/>
        <w:jc w:val="both"/>
        <w:rPr>
          <w:rFonts w:ascii="Arial" w:hAnsi="Arial" w:cs="Arial"/>
          <w:i/>
          <w:sz w:val="20"/>
          <w:szCs w:val="20"/>
        </w:rPr>
      </w:pPr>
    </w:p>
    <w:p w:rsidR="002E780C" w:rsidRPr="002E780C" w:rsidRDefault="002E780C" w:rsidP="002E780C">
      <w:pPr>
        <w:pStyle w:val="BodyTextIndent"/>
        <w:spacing w:line="276" w:lineRule="auto"/>
        <w:ind w:left="0" w:firstLine="0"/>
        <w:jc w:val="both"/>
        <w:rPr>
          <w:rFonts w:ascii="Arial" w:hAnsi="Arial" w:cs="Arial"/>
          <w:iCs/>
          <w:sz w:val="20"/>
          <w:szCs w:val="20"/>
        </w:rPr>
      </w:pPr>
      <w:r w:rsidRPr="002E780C">
        <w:rPr>
          <w:rFonts w:ascii="Arial" w:hAnsi="Arial" w:cs="Arial"/>
          <w:iCs/>
          <w:sz w:val="20"/>
          <w:szCs w:val="20"/>
        </w:rPr>
        <w:t xml:space="preserve">Students will value, acknowledge and appreciate </w:t>
      </w:r>
      <w:r w:rsidRPr="002E780C">
        <w:rPr>
          <w:rFonts w:ascii="Arial" w:hAnsi="Arial" w:cs="Arial"/>
          <w:sz w:val="20"/>
          <w:szCs w:val="20"/>
        </w:rPr>
        <w:t xml:space="preserve">fundamental rights of religious and non-religious believers, rules and laws that promote fairness, justice and equality in society. They will utilise empathy and ethically responsible research practices to explore religious diversity within Australia. </w:t>
      </w:r>
    </w:p>
    <w:p w:rsidR="002E780C" w:rsidRPr="002E780C" w:rsidRDefault="002E780C" w:rsidP="002E780C">
      <w:pPr>
        <w:pStyle w:val="BodyTextIndent"/>
        <w:spacing w:line="276" w:lineRule="auto"/>
        <w:ind w:left="0"/>
        <w:jc w:val="both"/>
        <w:rPr>
          <w:rFonts w:ascii="Arial" w:hAnsi="Arial" w:cs="Arial"/>
          <w:i/>
          <w:sz w:val="20"/>
          <w:szCs w:val="20"/>
        </w:rPr>
      </w:pPr>
    </w:p>
    <w:p w:rsidR="002E780C" w:rsidRPr="002E780C" w:rsidRDefault="002E780C" w:rsidP="002E780C">
      <w:pPr>
        <w:spacing w:line="276" w:lineRule="auto"/>
        <w:jc w:val="both"/>
      </w:pPr>
      <w:r w:rsidRPr="002E780C">
        <w:rPr>
          <w:noProof/>
          <w:lang w:eastAsia="en-AU"/>
        </w:rPr>
        <w:drawing>
          <wp:anchor distT="0" distB="0" distL="114300" distR="114300" simplePos="0" relativeHeight="251662336" behindDoc="0" locked="0" layoutInCell="1" allowOverlap="1" wp14:anchorId="048AF533" wp14:editId="61ED6AFC">
            <wp:simplePos x="0" y="0"/>
            <wp:positionH relativeFrom="column">
              <wp:posOffset>4032885</wp:posOffset>
            </wp:positionH>
            <wp:positionV relativeFrom="paragraph">
              <wp:posOffset>118745</wp:posOffset>
            </wp:positionV>
            <wp:extent cx="2416810" cy="2364740"/>
            <wp:effectExtent l="0" t="0" r="0" b="0"/>
            <wp:wrapSquare wrapText="bothSides"/>
            <wp:docPr id="228" name="Picture 228" descr="http://www.teacheroz.com/images/religions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cheroz.com/images/religionsworl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6810" cy="236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80C" w:rsidRPr="002E780C" w:rsidRDefault="002E780C" w:rsidP="002E780C">
      <w:pPr>
        <w:spacing w:line="276" w:lineRule="auto"/>
        <w:rPr>
          <w:b/>
        </w:rPr>
      </w:pPr>
      <w:r w:rsidRPr="002E780C">
        <w:rPr>
          <w:b/>
        </w:rPr>
        <w:t>PRELIMINARY COURSE</w:t>
      </w:r>
      <w:r>
        <w:rPr>
          <w:b/>
        </w:rPr>
        <w:t xml:space="preserve"> CONTENT</w:t>
      </w:r>
    </w:p>
    <w:p w:rsidR="002E780C" w:rsidRPr="002E780C" w:rsidRDefault="002E780C" w:rsidP="002E780C">
      <w:pPr>
        <w:spacing w:line="276" w:lineRule="auto"/>
      </w:pPr>
    </w:p>
    <w:p w:rsidR="002E780C" w:rsidRPr="002E780C" w:rsidRDefault="002E780C" w:rsidP="00B97D7D">
      <w:pPr>
        <w:numPr>
          <w:ilvl w:val="0"/>
          <w:numId w:val="19"/>
        </w:numPr>
        <w:spacing w:before="100" w:line="276" w:lineRule="auto"/>
        <w:ind w:left="511" w:hanging="284"/>
      </w:pPr>
      <w:r w:rsidRPr="002E780C">
        <w:t xml:space="preserve">Nature of Religion and Beliefs (16 indicative hours) – </w:t>
      </w:r>
      <w:r w:rsidRPr="002E780C">
        <w:rPr>
          <w:i/>
        </w:rPr>
        <w:t>the expression of religious thought and practice in various belief systems</w:t>
      </w:r>
    </w:p>
    <w:p w:rsidR="002E780C" w:rsidRPr="002E780C" w:rsidRDefault="002E780C" w:rsidP="00B97D7D">
      <w:pPr>
        <w:numPr>
          <w:ilvl w:val="0"/>
          <w:numId w:val="19"/>
        </w:numPr>
        <w:spacing w:before="100" w:line="276" w:lineRule="auto"/>
        <w:ind w:left="511" w:hanging="284"/>
      </w:pPr>
      <w:r w:rsidRPr="002E780C">
        <w:t xml:space="preserve">Studies of three religious traditions (Buddhism or Christianity or Hinduism or Islam or Judaism)  (22 indicative hours each) – </w:t>
      </w:r>
      <w:r w:rsidRPr="002E780C">
        <w:rPr>
          <w:i/>
        </w:rPr>
        <w:t>living religious systems that link directly with the life of adherents</w:t>
      </w:r>
    </w:p>
    <w:p w:rsidR="002E780C" w:rsidRPr="002E780C" w:rsidRDefault="002E780C" w:rsidP="00B97D7D">
      <w:pPr>
        <w:numPr>
          <w:ilvl w:val="0"/>
          <w:numId w:val="19"/>
        </w:numPr>
        <w:spacing w:before="100" w:line="276" w:lineRule="auto"/>
        <w:ind w:left="511" w:hanging="284"/>
      </w:pPr>
      <w:r w:rsidRPr="002E780C">
        <w:t xml:space="preserve">Religions of Ancient Origin (22 indicative hours) – </w:t>
      </w:r>
      <w:r w:rsidRPr="002E780C">
        <w:rPr>
          <w:i/>
        </w:rPr>
        <w:t>the response of religions of ancient origin to the human search for ultimate meaning and purpose</w:t>
      </w:r>
    </w:p>
    <w:p w:rsidR="002E780C" w:rsidRPr="002E780C" w:rsidRDefault="002E780C" w:rsidP="00B97D7D">
      <w:pPr>
        <w:numPr>
          <w:ilvl w:val="0"/>
          <w:numId w:val="19"/>
        </w:numPr>
        <w:spacing w:before="100" w:line="276" w:lineRule="auto"/>
        <w:ind w:left="511" w:hanging="284"/>
      </w:pPr>
      <w:r w:rsidRPr="002E780C">
        <w:t xml:space="preserve">Religion in Australia pre-1945 (16 indicative hours) – </w:t>
      </w:r>
      <w:r w:rsidRPr="002E780C">
        <w:rPr>
          <w:i/>
        </w:rPr>
        <w:t>the establishment and development of religious traditions in Australia pre-1945</w:t>
      </w:r>
    </w:p>
    <w:p w:rsidR="002E780C" w:rsidRPr="002E780C" w:rsidRDefault="002E780C" w:rsidP="002E780C">
      <w:pPr>
        <w:spacing w:line="276" w:lineRule="auto"/>
      </w:pPr>
    </w:p>
    <w:p w:rsidR="002E780C" w:rsidRDefault="002E780C" w:rsidP="002E780C">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B97D7D" w:rsidRDefault="00B97D7D" w:rsidP="002E780C">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B97D7D" w:rsidRPr="001F2396" w:rsidRDefault="00B97D7D" w:rsidP="00B97D7D">
      <w:pPr>
        <w:rPr>
          <w:b/>
        </w:rPr>
      </w:pPr>
      <w:r w:rsidRPr="001F2396">
        <w:rPr>
          <w:b/>
        </w:rPr>
        <w:t>SYLLABUS OUTCOMES</w:t>
      </w:r>
    </w:p>
    <w:p w:rsidR="00B97D7D" w:rsidRPr="00B97D7D" w:rsidRDefault="00B97D7D" w:rsidP="00B97D7D">
      <w:pPr>
        <w:spacing w:before="80"/>
      </w:pPr>
    </w:p>
    <w:p w:rsidR="00B97D7D" w:rsidRPr="00B97D7D" w:rsidRDefault="00B97D7D" w:rsidP="00B97D7D">
      <w:pPr>
        <w:pStyle w:val="NoSpacing"/>
        <w:spacing w:before="80" w:after="60" w:line="276" w:lineRule="auto"/>
        <w:rPr>
          <w:i/>
          <w:szCs w:val="20"/>
        </w:rPr>
      </w:pPr>
      <w:r w:rsidRPr="00B97D7D">
        <w:rPr>
          <w:i/>
          <w:szCs w:val="20"/>
        </w:rPr>
        <w:t>A student …</w:t>
      </w:r>
    </w:p>
    <w:p w:rsidR="00B97D7D" w:rsidRPr="00B97D7D" w:rsidRDefault="00B97D7D" w:rsidP="00B97D7D">
      <w:pPr>
        <w:pStyle w:val="NoSpacing"/>
        <w:spacing w:before="80" w:line="276" w:lineRule="auto"/>
        <w:rPr>
          <w:szCs w:val="20"/>
        </w:rPr>
      </w:pPr>
      <w:r w:rsidRPr="00B97D7D">
        <w:rPr>
          <w:b/>
          <w:bCs/>
          <w:szCs w:val="20"/>
        </w:rPr>
        <w:t>P1</w:t>
      </w:r>
      <w:r w:rsidRPr="00B97D7D">
        <w:rPr>
          <w:szCs w:val="20"/>
        </w:rPr>
        <w:t xml:space="preserve"> </w:t>
      </w:r>
      <w:r w:rsidRPr="00B97D7D">
        <w:rPr>
          <w:szCs w:val="20"/>
        </w:rPr>
        <w:tab/>
        <w:t>describes the characteristics of religion and belief systems</w:t>
      </w:r>
    </w:p>
    <w:p w:rsidR="00B97D7D" w:rsidRPr="00B97D7D" w:rsidRDefault="00B97D7D" w:rsidP="00B97D7D">
      <w:pPr>
        <w:pStyle w:val="NoSpacing"/>
        <w:spacing w:before="80" w:line="276" w:lineRule="auto"/>
        <w:rPr>
          <w:szCs w:val="20"/>
        </w:rPr>
      </w:pPr>
      <w:r w:rsidRPr="00B97D7D">
        <w:rPr>
          <w:b/>
          <w:bCs/>
          <w:szCs w:val="20"/>
        </w:rPr>
        <w:t>P2</w:t>
      </w:r>
      <w:r w:rsidRPr="00B97D7D">
        <w:rPr>
          <w:b/>
          <w:bCs/>
          <w:szCs w:val="20"/>
        </w:rPr>
        <w:tab/>
      </w:r>
      <w:r w:rsidRPr="00B97D7D">
        <w:rPr>
          <w:szCs w:val="20"/>
        </w:rPr>
        <w:t>identifies the influence of religion and belief systems on individuals and society</w:t>
      </w:r>
    </w:p>
    <w:p w:rsidR="00B97D7D" w:rsidRPr="00B97D7D" w:rsidRDefault="00B97D7D" w:rsidP="00B97D7D">
      <w:pPr>
        <w:pStyle w:val="NoSpacing"/>
        <w:spacing w:before="80" w:line="276" w:lineRule="auto"/>
        <w:rPr>
          <w:szCs w:val="20"/>
        </w:rPr>
      </w:pPr>
      <w:r w:rsidRPr="00B97D7D">
        <w:rPr>
          <w:b/>
          <w:bCs/>
          <w:szCs w:val="20"/>
        </w:rPr>
        <w:t>P3</w:t>
      </w:r>
      <w:r w:rsidRPr="00B97D7D">
        <w:rPr>
          <w:szCs w:val="20"/>
        </w:rPr>
        <w:t xml:space="preserve"> </w:t>
      </w:r>
      <w:r w:rsidRPr="00B97D7D">
        <w:rPr>
          <w:szCs w:val="20"/>
        </w:rPr>
        <w:tab/>
        <w:t xml:space="preserve">investigates religious traditions and belief systems </w:t>
      </w:r>
    </w:p>
    <w:p w:rsidR="00B97D7D" w:rsidRPr="00B97D7D" w:rsidRDefault="00B97D7D" w:rsidP="00B97D7D">
      <w:pPr>
        <w:pStyle w:val="NoSpacing"/>
        <w:spacing w:before="80" w:line="276" w:lineRule="auto"/>
        <w:rPr>
          <w:szCs w:val="20"/>
        </w:rPr>
      </w:pPr>
      <w:r w:rsidRPr="00B97D7D">
        <w:rPr>
          <w:b/>
          <w:bCs/>
          <w:szCs w:val="20"/>
        </w:rPr>
        <w:t>P4</w:t>
      </w:r>
      <w:r w:rsidRPr="00B97D7D">
        <w:rPr>
          <w:szCs w:val="20"/>
        </w:rPr>
        <w:t xml:space="preserve"> </w:t>
      </w:r>
      <w:r w:rsidRPr="00B97D7D">
        <w:rPr>
          <w:szCs w:val="20"/>
        </w:rPr>
        <w:tab/>
        <w:t>examines significant aspects of religious tradition</w:t>
      </w:r>
    </w:p>
    <w:p w:rsidR="00B97D7D" w:rsidRPr="00B97D7D" w:rsidRDefault="00B97D7D" w:rsidP="00B97D7D">
      <w:pPr>
        <w:pStyle w:val="NoSpacing"/>
        <w:spacing w:before="80" w:line="276" w:lineRule="auto"/>
        <w:rPr>
          <w:szCs w:val="20"/>
        </w:rPr>
      </w:pPr>
      <w:r w:rsidRPr="00B97D7D">
        <w:rPr>
          <w:b/>
          <w:bCs/>
          <w:szCs w:val="20"/>
        </w:rPr>
        <w:t>P5</w:t>
      </w:r>
      <w:r w:rsidRPr="00B97D7D">
        <w:rPr>
          <w:szCs w:val="20"/>
        </w:rPr>
        <w:t xml:space="preserve"> </w:t>
      </w:r>
      <w:r w:rsidRPr="00B97D7D">
        <w:rPr>
          <w:szCs w:val="20"/>
        </w:rPr>
        <w:tab/>
        <w:t>describes the influence of religious traditions in the life of adherents</w:t>
      </w:r>
    </w:p>
    <w:p w:rsidR="00B97D7D" w:rsidRPr="00B97D7D" w:rsidRDefault="00B97D7D" w:rsidP="00B97D7D">
      <w:pPr>
        <w:pStyle w:val="NoSpacing"/>
        <w:spacing w:before="80" w:line="276" w:lineRule="auto"/>
        <w:rPr>
          <w:szCs w:val="20"/>
        </w:rPr>
      </w:pPr>
      <w:r w:rsidRPr="00B97D7D">
        <w:rPr>
          <w:b/>
          <w:bCs/>
          <w:szCs w:val="20"/>
        </w:rPr>
        <w:t xml:space="preserve">P6 </w:t>
      </w:r>
      <w:r w:rsidRPr="00B97D7D">
        <w:rPr>
          <w:b/>
          <w:bCs/>
          <w:szCs w:val="20"/>
        </w:rPr>
        <w:tab/>
      </w:r>
      <w:r w:rsidRPr="00B97D7D">
        <w:rPr>
          <w:szCs w:val="20"/>
        </w:rPr>
        <w:t>selects and uses relevant information about religion from a variety of sources</w:t>
      </w:r>
    </w:p>
    <w:p w:rsidR="00B97D7D" w:rsidRPr="00B97D7D" w:rsidRDefault="00B97D7D" w:rsidP="00B97D7D">
      <w:pPr>
        <w:pStyle w:val="NoSpacing"/>
        <w:spacing w:before="80" w:line="276" w:lineRule="auto"/>
        <w:rPr>
          <w:szCs w:val="20"/>
        </w:rPr>
      </w:pPr>
      <w:r w:rsidRPr="00B97D7D">
        <w:rPr>
          <w:b/>
          <w:bCs/>
          <w:szCs w:val="20"/>
        </w:rPr>
        <w:t>P7</w:t>
      </w:r>
      <w:r w:rsidRPr="00B97D7D">
        <w:rPr>
          <w:szCs w:val="20"/>
        </w:rPr>
        <w:t xml:space="preserve"> </w:t>
      </w:r>
      <w:r w:rsidRPr="00B97D7D">
        <w:rPr>
          <w:szCs w:val="20"/>
        </w:rPr>
        <w:tab/>
        <w:t>undertakes effective research about religion, making appropriate use of time and resources</w:t>
      </w:r>
    </w:p>
    <w:p w:rsidR="00B97D7D" w:rsidRPr="00B97D7D" w:rsidRDefault="00B97D7D" w:rsidP="00B97D7D">
      <w:pPr>
        <w:pStyle w:val="NoSpacing"/>
        <w:spacing w:before="80" w:line="276" w:lineRule="auto"/>
        <w:rPr>
          <w:szCs w:val="20"/>
        </w:rPr>
      </w:pPr>
      <w:r w:rsidRPr="00B97D7D">
        <w:rPr>
          <w:b/>
          <w:bCs/>
          <w:szCs w:val="20"/>
        </w:rPr>
        <w:lastRenderedPageBreak/>
        <w:t xml:space="preserve">P8 </w:t>
      </w:r>
      <w:r w:rsidRPr="00B97D7D">
        <w:rPr>
          <w:b/>
          <w:bCs/>
          <w:szCs w:val="20"/>
        </w:rPr>
        <w:tab/>
      </w:r>
      <w:r w:rsidRPr="00B97D7D">
        <w:rPr>
          <w:szCs w:val="20"/>
        </w:rPr>
        <w:t>uses appropriate terminology related to religion and belief systems</w:t>
      </w:r>
    </w:p>
    <w:p w:rsidR="00B97D7D" w:rsidRPr="00B97D7D" w:rsidRDefault="00B97D7D" w:rsidP="00B97D7D">
      <w:pPr>
        <w:pStyle w:val="NoSpacing"/>
        <w:spacing w:before="80" w:line="276" w:lineRule="auto"/>
        <w:ind w:left="720" w:hanging="720"/>
        <w:rPr>
          <w:szCs w:val="20"/>
        </w:rPr>
      </w:pPr>
      <w:r w:rsidRPr="00B97D7D">
        <w:rPr>
          <w:b/>
          <w:bCs/>
          <w:szCs w:val="20"/>
        </w:rPr>
        <w:t>P9</w:t>
      </w:r>
      <w:r w:rsidRPr="00B97D7D">
        <w:rPr>
          <w:szCs w:val="20"/>
        </w:rPr>
        <w:t xml:space="preserve"> </w:t>
      </w:r>
      <w:r w:rsidRPr="00B97D7D">
        <w:rPr>
          <w:szCs w:val="20"/>
        </w:rPr>
        <w:tab/>
        <w:t>effectively communicates information, ideas and issues using appropriate written, oral and graphic forms</w:t>
      </w:r>
    </w:p>
    <w:p w:rsidR="00B97D7D" w:rsidRPr="00B97D7D" w:rsidRDefault="00B97D7D" w:rsidP="00B97D7D">
      <w:pPr>
        <w:spacing w:before="80"/>
        <w:rPr>
          <w:color w:val="000000"/>
        </w:rPr>
      </w:pPr>
    </w:p>
    <w:p w:rsidR="00B97D7D" w:rsidRPr="00B97D7D" w:rsidRDefault="00B97D7D" w:rsidP="00B97D7D">
      <w:pPr>
        <w:spacing w:before="80"/>
        <w:rPr>
          <w:color w:val="000000"/>
        </w:rPr>
      </w:pPr>
    </w:p>
    <w:p w:rsidR="00B97D7D" w:rsidRPr="003720E4" w:rsidRDefault="00B97D7D" w:rsidP="00B97D7D">
      <w:pPr>
        <w:rPr>
          <w:color w:val="000000"/>
        </w:rPr>
      </w:pPr>
    </w:p>
    <w:p w:rsidR="00B97D7D" w:rsidRPr="001F2396" w:rsidRDefault="00B97D7D" w:rsidP="00B97D7D">
      <w:pPr>
        <w:rPr>
          <w:b/>
        </w:rPr>
      </w:pPr>
      <w:r>
        <w:rPr>
          <w:b/>
        </w:rPr>
        <w:t>BOSTES</w:t>
      </w:r>
      <w:r w:rsidRPr="001F2396">
        <w:rPr>
          <w:b/>
        </w:rPr>
        <w:t xml:space="preserve"> </w:t>
      </w:r>
      <w:r>
        <w:rPr>
          <w:b/>
        </w:rPr>
        <w:t xml:space="preserve">PRELIMINARY </w:t>
      </w:r>
      <w:r w:rsidRPr="001F2396">
        <w:rPr>
          <w:b/>
        </w:rPr>
        <w:t>ASSESSMENT INFORMATION</w:t>
      </w:r>
    </w:p>
    <w:p w:rsidR="00B97D7D" w:rsidRDefault="00B97D7D" w:rsidP="00B97D7D"/>
    <w:tbl>
      <w:tblPr>
        <w:tblW w:w="9889" w:type="dxa"/>
        <w:tblBorders>
          <w:top w:val="nil"/>
          <w:left w:val="nil"/>
          <w:bottom w:val="nil"/>
          <w:right w:val="nil"/>
        </w:tblBorders>
        <w:tblLayout w:type="fixed"/>
        <w:tblLook w:val="0000" w:firstRow="0" w:lastRow="0" w:firstColumn="0" w:lastColumn="0" w:noHBand="0" w:noVBand="0"/>
      </w:tblPr>
      <w:tblGrid>
        <w:gridCol w:w="534"/>
        <w:gridCol w:w="8079"/>
        <w:gridCol w:w="1276"/>
      </w:tblGrid>
      <w:tr w:rsidR="00B97D7D" w:rsidRPr="00BA2B66" w:rsidTr="009F63BF">
        <w:trPr>
          <w:trHeight w:val="193"/>
        </w:trPr>
        <w:tc>
          <w:tcPr>
            <w:tcW w:w="8613"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B97D7D" w:rsidRPr="00BA2B66" w:rsidRDefault="00B97D7D" w:rsidP="009F63BF">
            <w:pPr>
              <w:autoSpaceDE w:val="0"/>
              <w:autoSpaceDN w:val="0"/>
              <w:adjustRightInd w:val="0"/>
              <w:jc w:val="center"/>
              <w:rPr>
                <w:color w:val="000000"/>
                <w:sz w:val="16"/>
                <w:szCs w:val="16"/>
              </w:rPr>
            </w:pPr>
            <w:r w:rsidRPr="00BA2B66">
              <w:rPr>
                <w:b/>
                <w:bCs/>
                <w:color w:val="000000"/>
                <w:sz w:val="16"/>
                <w:szCs w:val="16"/>
              </w:rPr>
              <w:t>Component</w:t>
            </w:r>
          </w:p>
        </w:tc>
        <w:tc>
          <w:tcPr>
            <w:tcW w:w="1276"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B97D7D" w:rsidRPr="00BA2B66" w:rsidRDefault="00B97D7D" w:rsidP="009F63BF">
            <w:pPr>
              <w:autoSpaceDE w:val="0"/>
              <w:autoSpaceDN w:val="0"/>
              <w:adjustRightInd w:val="0"/>
              <w:jc w:val="center"/>
              <w:rPr>
                <w:color w:val="000000"/>
                <w:sz w:val="16"/>
                <w:szCs w:val="16"/>
              </w:rPr>
            </w:pPr>
            <w:r w:rsidRPr="00BA2B66">
              <w:rPr>
                <w:b/>
                <w:bCs/>
                <w:color w:val="000000"/>
                <w:sz w:val="16"/>
                <w:szCs w:val="16"/>
              </w:rPr>
              <w:t>Weighting</w:t>
            </w:r>
          </w:p>
        </w:tc>
      </w:tr>
      <w:tr w:rsidR="00B97D7D" w:rsidRPr="00BA2B66" w:rsidTr="009F63BF">
        <w:trPr>
          <w:trHeight w:val="368"/>
        </w:trPr>
        <w:tc>
          <w:tcPr>
            <w:tcW w:w="534"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jc w:val="center"/>
              <w:rPr>
                <w:b/>
                <w:color w:val="000000"/>
                <w:sz w:val="16"/>
                <w:szCs w:val="16"/>
              </w:rPr>
            </w:pPr>
            <w:r w:rsidRPr="00BA2B66">
              <w:rPr>
                <w:b/>
                <w:color w:val="000000"/>
                <w:sz w:val="16"/>
                <w:szCs w:val="16"/>
              </w:rPr>
              <w:t>A</w:t>
            </w:r>
          </w:p>
        </w:tc>
        <w:tc>
          <w:tcPr>
            <w:tcW w:w="8079"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rPr>
                <w:color w:val="000000"/>
                <w:sz w:val="16"/>
                <w:szCs w:val="16"/>
              </w:rPr>
            </w:pPr>
            <w:r w:rsidRPr="00BA2B66">
              <w:rPr>
                <w:color w:val="000000"/>
                <w:sz w:val="16"/>
                <w:szCs w:val="16"/>
              </w:rPr>
              <w:t xml:space="preserve">Knowledge and understanding of course content </w:t>
            </w:r>
          </w:p>
        </w:tc>
        <w:tc>
          <w:tcPr>
            <w:tcW w:w="1276"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jc w:val="center"/>
              <w:rPr>
                <w:color w:val="000000"/>
                <w:sz w:val="16"/>
                <w:szCs w:val="16"/>
              </w:rPr>
            </w:pPr>
            <w:r w:rsidRPr="00BA2B66">
              <w:rPr>
                <w:color w:val="000000"/>
                <w:sz w:val="16"/>
                <w:szCs w:val="16"/>
              </w:rPr>
              <w:t xml:space="preserve">40 </w:t>
            </w:r>
          </w:p>
        </w:tc>
      </w:tr>
      <w:tr w:rsidR="00B97D7D" w:rsidRPr="00BA2B66" w:rsidTr="009F63BF">
        <w:trPr>
          <w:trHeight w:val="368"/>
        </w:trPr>
        <w:tc>
          <w:tcPr>
            <w:tcW w:w="534"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jc w:val="center"/>
              <w:rPr>
                <w:b/>
                <w:color w:val="000000"/>
                <w:sz w:val="16"/>
                <w:szCs w:val="16"/>
              </w:rPr>
            </w:pPr>
            <w:r w:rsidRPr="00BA2B66">
              <w:rPr>
                <w:b/>
                <w:color w:val="000000"/>
                <w:sz w:val="16"/>
                <w:szCs w:val="16"/>
              </w:rPr>
              <w:t>B</w:t>
            </w:r>
          </w:p>
        </w:tc>
        <w:tc>
          <w:tcPr>
            <w:tcW w:w="8079"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rPr>
                <w:color w:val="000000"/>
                <w:sz w:val="16"/>
                <w:szCs w:val="16"/>
              </w:rPr>
            </w:pPr>
            <w:r w:rsidRPr="00BA2B66">
              <w:rPr>
                <w:color w:val="000000"/>
                <w:sz w:val="16"/>
                <w:szCs w:val="16"/>
              </w:rPr>
              <w:t xml:space="preserve">Source-based skills </w:t>
            </w:r>
          </w:p>
        </w:tc>
        <w:tc>
          <w:tcPr>
            <w:tcW w:w="1276"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jc w:val="center"/>
              <w:rPr>
                <w:color w:val="000000"/>
                <w:sz w:val="16"/>
                <w:szCs w:val="16"/>
              </w:rPr>
            </w:pPr>
            <w:r w:rsidRPr="00BA2B66">
              <w:rPr>
                <w:color w:val="000000"/>
                <w:sz w:val="16"/>
                <w:szCs w:val="16"/>
              </w:rPr>
              <w:t xml:space="preserve">20 </w:t>
            </w:r>
          </w:p>
        </w:tc>
      </w:tr>
      <w:tr w:rsidR="00B97D7D" w:rsidRPr="00BA2B66" w:rsidTr="009F63BF">
        <w:trPr>
          <w:trHeight w:val="368"/>
        </w:trPr>
        <w:tc>
          <w:tcPr>
            <w:tcW w:w="534"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jc w:val="center"/>
              <w:rPr>
                <w:b/>
                <w:color w:val="000000"/>
                <w:sz w:val="16"/>
                <w:szCs w:val="16"/>
              </w:rPr>
            </w:pPr>
            <w:r w:rsidRPr="00BA2B66">
              <w:rPr>
                <w:b/>
                <w:color w:val="000000"/>
                <w:sz w:val="16"/>
                <w:szCs w:val="16"/>
              </w:rPr>
              <w:t>C</w:t>
            </w:r>
          </w:p>
        </w:tc>
        <w:tc>
          <w:tcPr>
            <w:tcW w:w="8079"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rPr>
                <w:color w:val="000000"/>
                <w:sz w:val="16"/>
                <w:szCs w:val="16"/>
              </w:rPr>
            </w:pPr>
            <w:r w:rsidRPr="00BA2B66">
              <w:rPr>
                <w:color w:val="000000"/>
                <w:sz w:val="16"/>
                <w:szCs w:val="16"/>
              </w:rPr>
              <w:t xml:space="preserve">Investigation and research </w:t>
            </w:r>
          </w:p>
        </w:tc>
        <w:tc>
          <w:tcPr>
            <w:tcW w:w="1276" w:type="dxa"/>
            <w:tcBorders>
              <w:top w:val="single" w:sz="4" w:space="0" w:color="000000"/>
              <w:left w:val="single" w:sz="4" w:space="0" w:color="000000"/>
              <w:bottom w:val="single" w:sz="4" w:space="0" w:color="000000"/>
              <w:right w:val="single" w:sz="4" w:space="0" w:color="000000"/>
            </w:tcBorders>
            <w:vAlign w:val="center"/>
          </w:tcPr>
          <w:p w:rsidR="00B97D7D" w:rsidRPr="00BA2B66" w:rsidRDefault="00B97D7D" w:rsidP="009F63BF">
            <w:pPr>
              <w:autoSpaceDE w:val="0"/>
              <w:autoSpaceDN w:val="0"/>
              <w:adjustRightInd w:val="0"/>
              <w:jc w:val="center"/>
              <w:rPr>
                <w:color w:val="000000"/>
                <w:sz w:val="16"/>
                <w:szCs w:val="16"/>
              </w:rPr>
            </w:pPr>
            <w:r w:rsidRPr="00BA2B66">
              <w:rPr>
                <w:color w:val="000000"/>
                <w:sz w:val="16"/>
                <w:szCs w:val="16"/>
              </w:rPr>
              <w:t xml:space="preserve">20 </w:t>
            </w:r>
          </w:p>
        </w:tc>
      </w:tr>
      <w:tr w:rsidR="00B97D7D" w:rsidRPr="00BA2B66" w:rsidTr="009F63BF">
        <w:trPr>
          <w:trHeight w:val="368"/>
        </w:trPr>
        <w:tc>
          <w:tcPr>
            <w:tcW w:w="534" w:type="dxa"/>
            <w:tcBorders>
              <w:top w:val="single" w:sz="4" w:space="0" w:color="000000"/>
              <w:left w:val="single" w:sz="4" w:space="0" w:color="000000"/>
              <w:bottom w:val="single" w:sz="6" w:space="0" w:color="000000"/>
              <w:right w:val="single" w:sz="4" w:space="0" w:color="000000"/>
            </w:tcBorders>
            <w:vAlign w:val="center"/>
          </w:tcPr>
          <w:p w:rsidR="00B97D7D" w:rsidRPr="00BA2B66" w:rsidRDefault="00B97D7D" w:rsidP="009F63BF">
            <w:pPr>
              <w:autoSpaceDE w:val="0"/>
              <w:autoSpaceDN w:val="0"/>
              <w:adjustRightInd w:val="0"/>
              <w:jc w:val="center"/>
              <w:rPr>
                <w:b/>
                <w:color w:val="000000"/>
                <w:sz w:val="16"/>
                <w:szCs w:val="16"/>
              </w:rPr>
            </w:pPr>
            <w:r w:rsidRPr="00BA2B66">
              <w:rPr>
                <w:b/>
                <w:color w:val="000000"/>
                <w:sz w:val="16"/>
                <w:szCs w:val="16"/>
              </w:rPr>
              <w:t>D</w:t>
            </w:r>
          </w:p>
        </w:tc>
        <w:tc>
          <w:tcPr>
            <w:tcW w:w="8079" w:type="dxa"/>
            <w:tcBorders>
              <w:top w:val="single" w:sz="4" w:space="0" w:color="000000"/>
              <w:left w:val="single" w:sz="4" w:space="0" w:color="000000"/>
              <w:bottom w:val="single" w:sz="6" w:space="0" w:color="000000"/>
              <w:right w:val="single" w:sz="4" w:space="0" w:color="000000"/>
            </w:tcBorders>
            <w:vAlign w:val="center"/>
          </w:tcPr>
          <w:p w:rsidR="00B97D7D" w:rsidRPr="00BA2B66" w:rsidRDefault="00B97D7D" w:rsidP="009F63BF">
            <w:pPr>
              <w:autoSpaceDE w:val="0"/>
              <w:autoSpaceDN w:val="0"/>
              <w:adjustRightInd w:val="0"/>
              <w:rPr>
                <w:color w:val="000000"/>
                <w:sz w:val="16"/>
                <w:szCs w:val="16"/>
              </w:rPr>
            </w:pPr>
            <w:r w:rsidRPr="00BA2B66">
              <w:rPr>
                <w:color w:val="000000"/>
                <w:sz w:val="16"/>
                <w:szCs w:val="16"/>
              </w:rPr>
              <w:t xml:space="preserve">Communication of information, ideas and issues in appropriate forms </w:t>
            </w:r>
          </w:p>
        </w:tc>
        <w:tc>
          <w:tcPr>
            <w:tcW w:w="1276" w:type="dxa"/>
            <w:tcBorders>
              <w:top w:val="single" w:sz="4" w:space="0" w:color="000000"/>
              <w:left w:val="single" w:sz="4" w:space="0" w:color="000000"/>
              <w:bottom w:val="single" w:sz="6" w:space="0" w:color="000000"/>
              <w:right w:val="single" w:sz="4" w:space="0" w:color="000000"/>
            </w:tcBorders>
            <w:vAlign w:val="center"/>
          </w:tcPr>
          <w:p w:rsidR="00B97D7D" w:rsidRPr="00BA2B66" w:rsidRDefault="00B97D7D" w:rsidP="009F63BF">
            <w:pPr>
              <w:autoSpaceDE w:val="0"/>
              <w:autoSpaceDN w:val="0"/>
              <w:adjustRightInd w:val="0"/>
              <w:jc w:val="center"/>
              <w:rPr>
                <w:color w:val="000000"/>
                <w:sz w:val="16"/>
                <w:szCs w:val="16"/>
              </w:rPr>
            </w:pPr>
            <w:r w:rsidRPr="00BA2B66">
              <w:rPr>
                <w:color w:val="000000"/>
                <w:sz w:val="16"/>
                <w:szCs w:val="16"/>
              </w:rPr>
              <w:t xml:space="preserve">20 </w:t>
            </w:r>
          </w:p>
        </w:tc>
      </w:tr>
      <w:tr w:rsidR="00B97D7D" w:rsidRPr="00BA2B66" w:rsidTr="009F63BF">
        <w:trPr>
          <w:trHeight w:val="186"/>
        </w:trPr>
        <w:tc>
          <w:tcPr>
            <w:tcW w:w="8613" w:type="dxa"/>
            <w:gridSpan w:val="2"/>
            <w:tcBorders>
              <w:top w:val="single" w:sz="6" w:space="0" w:color="000000"/>
              <w:left w:val="nil"/>
              <w:bottom w:val="nil"/>
              <w:right w:val="single" w:sz="4" w:space="0" w:color="000000"/>
            </w:tcBorders>
            <w:vAlign w:val="center"/>
          </w:tcPr>
          <w:p w:rsidR="00B97D7D" w:rsidRPr="00BA2B66" w:rsidRDefault="00B97D7D" w:rsidP="009F63BF">
            <w:pPr>
              <w:autoSpaceDE w:val="0"/>
              <w:autoSpaceDN w:val="0"/>
              <w:adjustRightInd w:val="0"/>
              <w:jc w:val="center"/>
              <w:rPr>
                <w:color w:val="000000"/>
                <w:sz w:val="16"/>
                <w:szCs w:val="16"/>
              </w:rPr>
            </w:pPr>
          </w:p>
        </w:tc>
        <w:tc>
          <w:tcPr>
            <w:tcW w:w="1276"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B97D7D" w:rsidRPr="00BA2B66" w:rsidRDefault="00B97D7D" w:rsidP="009F63BF">
            <w:pPr>
              <w:autoSpaceDE w:val="0"/>
              <w:autoSpaceDN w:val="0"/>
              <w:adjustRightInd w:val="0"/>
              <w:jc w:val="center"/>
              <w:rPr>
                <w:color w:val="000000"/>
                <w:sz w:val="16"/>
                <w:szCs w:val="16"/>
              </w:rPr>
            </w:pPr>
            <w:r w:rsidRPr="00BA2B66">
              <w:rPr>
                <w:b/>
                <w:bCs/>
                <w:color w:val="000000"/>
                <w:sz w:val="16"/>
                <w:szCs w:val="16"/>
              </w:rPr>
              <w:t xml:space="preserve">100 </w:t>
            </w:r>
          </w:p>
        </w:tc>
      </w:tr>
    </w:tbl>
    <w:p w:rsidR="00B97D7D" w:rsidRDefault="00B97D7D" w:rsidP="00B97D7D"/>
    <w:p w:rsidR="00B97D7D" w:rsidRDefault="00B97D7D" w:rsidP="00B97D7D"/>
    <w:p w:rsidR="00B97D7D" w:rsidRDefault="00B97D7D" w:rsidP="00B97D7D"/>
    <w:p w:rsidR="00667223" w:rsidRPr="00667223" w:rsidRDefault="00667223" w:rsidP="000B7C4C">
      <w:pPr>
        <w:pStyle w:val="BodyText"/>
        <w:spacing w:after="0" w:line="276" w:lineRule="auto"/>
        <w:rPr>
          <w:b/>
        </w:rPr>
      </w:pPr>
      <w:r w:rsidRPr="00667223">
        <w:rPr>
          <w:b/>
        </w:rPr>
        <w:t>EVIDENCE OF LEARNING (Assessment)</w:t>
      </w:r>
    </w:p>
    <w:p w:rsidR="00B97D7D" w:rsidRDefault="00B97D7D" w:rsidP="00B97D7D"/>
    <w:tbl>
      <w:tblPr>
        <w:tblStyle w:val="TableGrid"/>
        <w:tblW w:w="9889" w:type="dxa"/>
        <w:tblLayout w:type="fixed"/>
        <w:tblLook w:val="04A0" w:firstRow="1" w:lastRow="0" w:firstColumn="1" w:lastColumn="0" w:noHBand="0" w:noVBand="1"/>
      </w:tblPr>
      <w:tblGrid>
        <w:gridCol w:w="534"/>
        <w:gridCol w:w="1275"/>
        <w:gridCol w:w="2127"/>
        <w:gridCol w:w="2268"/>
        <w:gridCol w:w="992"/>
        <w:gridCol w:w="531"/>
        <w:gridCol w:w="532"/>
        <w:gridCol w:w="531"/>
        <w:gridCol w:w="532"/>
        <w:gridCol w:w="567"/>
      </w:tblGrid>
      <w:tr w:rsidR="00B97D7D" w:rsidTr="009F63BF">
        <w:trPr>
          <w:trHeight w:val="283"/>
        </w:trPr>
        <w:tc>
          <w:tcPr>
            <w:tcW w:w="534" w:type="dxa"/>
            <w:vMerge w:val="restart"/>
            <w:tcBorders>
              <w:bottom w:val="double" w:sz="4" w:space="0" w:color="C00000"/>
            </w:tcBorders>
            <w:shd w:val="clear" w:color="auto" w:fill="8DB3E2" w:themeFill="text2" w:themeFillTint="66"/>
            <w:vAlign w:val="center"/>
          </w:tcPr>
          <w:p w:rsidR="00B97D7D" w:rsidRPr="001E3236" w:rsidRDefault="00B97D7D"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B97D7D" w:rsidRPr="00A62DF0" w:rsidRDefault="00B97D7D"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B97D7D" w:rsidRPr="00A62DF0" w:rsidRDefault="00B97D7D"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B97D7D" w:rsidRPr="00A62DF0" w:rsidRDefault="00B97D7D"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B97D7D" w:rsidRPr="00A62DF0" w:rsidRDefault="00B97D7D" w:rsidP="009F63BF">
            <w:pPr>
              <w:jc w:val="center"/>
              <w:rPr>
                <w:b/>
                <w:sz w:val="16"/>
                <w:szCs w:val="16"/>
              </w:rPr>
            </w:pPr>
            <w:r>
              <w:rPr>
                <w:b/>
                <w:sz w:val="16"/>
                <w:szCs w:val="16"/>
              </w:rPr>
              <w:t>Date Due</w:t>
            </w:r>
          </w:p>
        </w:tc>
        <w:tc>
          <w:tcPr>
            <w:tcW w:w="2126" w:type="dxa"/>
            <w:gridSpan w:val="4"/>
            <w:tcBorders>
              <w:bottom w:val="single" w:sz="4" w:space="0" w:color="auto"/>
            </w:tcBorders>
            <w:shd w:val="clear" w:color="auto" w:fill="8DB3E2" w:themeFill="text2" w:themeFillTint="66"/>
            <w:vAlign w:val="center"/>
          </w:tcPr>
          <w:p w:rsidR="00B97D7D" w:rsidRPr="00A62DF0" w:rsidRDefault="00B97D7D"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B97D7D" w:rsidRPr="00A62DF0" w:rsidRDefault="00B97D7D" w:rsidP="009F63BF">
            <w:pPr>
              <w:jc w:val="center"/>
              <w:rPr>
                <w:b/>
                <w:sz w:val="16"/>
                <w:szCs w:val="16"/>
              </w:rPr>
            </w:pPr>
            <w:r w:rsidRPr="007C4D79">
              <w:rPr>
                <w:b/>
                <w:sz w:val="12"/>
                <w:szCs w:val="16"/>
              </w:rPr>
              <w:t>Marks</w:t>
            </w:r>
          </w:p>
        </w:tc>
      </w:tr>
      <w:tr w:rsidR="00B97D7D" w:rsidTr="009F63BF">
        <w:tc>
          <w:tcPr>
            <w:tcW w:w="534" w:type="dxa"/>
            <w:vMerge/>
            <w:tcBorders>
              <w:bottom w:val="double" w:sz="4" w:space="0" w:color="C00000"/>
            </w:tcBorders>
          </w:tcPr>
          <w:p w:rsidR="00B97D7D" w:rsidRDefault="00B97D7D" w:rsidP="009F63BF"/>
        </w:tc>
        <w:tc>
          <w:tcPr>
            <w:tcW w:w="1275" w:type="dxa"/>
            <w:vMerge/>
            <w:tcBorders>
              <w:bottom w:val="double" w:sz="4" w:space="0" w:color="C00000"/>
            </w:tcBorders>
          </w:tcPr>
          <w:p w:rsidR="00B97D7D" w:rsidRDefault="00B97D7D" w:rsidP="009F63BF"/>
        </w:tc>
        <w:tc>
          <w:tcPr>
            <w:tcW w:w="2127" w:type="dxa"/>
            <w:vMerge/>
            <w:tcBorders>
              <w:bottom w:val="double" w:sz="4" w:space="0" w:color="C00000"/>
            </w:tcBorders>
          </w:tcPr>
          <w:p w:rsidR="00B97D7D" w:rsidRDefault="00B97D7D" w:rsidP="009F63BF"/>
        </w:tc>
        <w:tc>
          <w:tcPr>
            <w:tcW w:w="2268" w:type="dxa"/>
            <w:vMerge/>
            <w:tcBorders>
              <w:bottom w:val="double" w:sz="4" w:space="0" w:color="C00000"/>
            </w:tcBorders>
          </w:tcPr>
          <w:p w:rsidR="00B97D7D" w:rsidRDefault="00B97D7D" w:rsidP="009F63BF"/>
        </w:tc>
        <w:tc>
          <w:tcPr>
            <w:tcW w:w="992" w:type="dxa"/>
            <w:vMerge/>
            <w:tcBorders>
              <w:bottom w:val="double" w:sz="4" w:space="0" w:color="C00000"/>
            </w:tcBorders>
            <w:shd w:val="clear" w:color="auto" w:fill="B8CCE4" w:themeFill="accent1" w:themeFillTint="66"/>
          </w:tcPr>
          <w:p w:rsidR="00B97D7D" w:rsidRPr="00A62DF0" w:rsidRDefault="00B97D7D" w:rsidP="009F63BF">
            <w:pPr>
              <w:jc w:val="center"/>
              <w:rPr>
                <w:sz w:val="16"/>
                <w:szCs w:val="16"/>
              </w:rPr>
            </w:pPr>
          </w:p>
        </w:tc>
        <w:tc>
          <w:tcPr>
            <w:tcW w:w="531" w:type="dxa"/>
            <w:tcBorders>
              <w:bottom w:val="double" w:sz="4" w:space="0" w:color="C00000"/>
            </w:tcBorders>
            <w:shd w:val="clear" w:color="auto" w:fill="B8CCE4" w:themeFill="accent1" w:themeFillTint="66"/>
            <w:vAlign w:val="center"/>
          </w:tcPr>
          <w:p w:rsidR="00B97D7D" w:rsidRPr="00A62DF0" w:rsidRDefault="00B97D7D" w:rsidP="009F63BF">
            <w:pPr>
              <w:jc w:val="center"/>
              <w:rPr>
                <w:sz w:val="16"/>
                <w:szCs w:val="16"/>
              </w:rPr>
            </w:pPr>
            <w:r w:rsidRPr="00A62DF0">
              <w:rPr>
                <w:sz w:val="16"/>
                <w:szCs w:val="16"/>
              </w:rPr>
              <w:t>A</w:t>
            </w:r>
          </w:p>
        </w:tc>
        <w:tc>
          <w:tcPr>
            <w:tcW w:w="532" w:type="dxa"/>
            <w:tcBorders>
              <w:bottom w:val="double" w:sz="4" w:space="0" w:color="C00000"/>
            </w:tcBorders>
            <w:shd w:val="clear" w:color="auto" w:fill="B8CCE4" w:themeFill="accent1" w:themeFillTint="66"/>
            <w:vAlign w:val="center"/>
          </w:tcPr>
          <w:p w:rsidR="00B97D7D" w:rsidRPr="00A62DF0" w:rsidRDefault="00B97D7D" w:rsidP="009F63BF">
            <w:pPr>
              <w:jc w:val="center"/>
              <w:rPr>
                <w:sz w:val="16"/>
                <w:szCs w:val="16"/>
              </w:rPr>
            </w:pPr>
            <w:r w:rsidRPr="00A62DF0">
              <w:rPr>
                <w:sz w:val="16"/>
                <w:szCs w:val="16"/>
              </w:rPr>
              <w:t>B</w:t>
            </w:r>
          </w:p>
        </w:tc>
        <w:tc>
          <w:tcPr>
            <w:tcW w:w="531" w:type="dxa"/>
            <w:tcBorders>
              <w:bottom w:val="double" w:sz="4" w:space="0" w:color="C00000"/>
            </w:tcBorders>
            <w:shd w:val="clear" w:color="auto" w:fill="B8CCE4" w:themeFill="accent1" w:themeFillTint="66"/>
            <w:vAlign w:val="center"/>
          </w:tcPr>
          <w:p w:rsidR="00B97D7D" w:rsidRPr="00A62DF0" w:rsidRDefault="00B97D7D" w:rsidP="009F63BF">
            <w:pPr>
              <w:jc w:val="center"/>
              <w:rPr>
                <w:sz w:val="16"/>
                <w:szCs w:val="16"/>
              </w:rPr>
            </w:pPr>
            <w:r w:rsidRPr="00A62DF0">
              <w:rPr>
                <w:sz w:val="16"/>
                <w:szCs w:val="16"/>
              </w:rPr>
              <w:t>C</w:t>
            </w:r>
          </w:p>
        </w:tc>
        <w:tc>
          <w:tcPr>
            <w:tcW w:w="532" w:type="dxa"/>
            <w:tcBorders>
              <w:bottom w:val="double" w:sz="4" w:space="0" w:color="C00000"/>
            </w:tcBorders>
            <w:shd w:val="clear" w:color="auto" w:fill="B8CCE4" w:themeFill="accent1" w:themeFillTint="66"/>
            <w:vAlign w:val="center"/>
          </w:tcPr>
          <w:p w:rsidR="00B97D7D" w:rsidRPr="00A62DF0" w:rsidRDefault="00B97D7D" w:rsidP="009F63BF">
            <w:pPr>
              <w:jc w:val="center"/>
              <w:rPr>
                <w:sz w:val="16"/>
                <w:szCs w:val="16"/>
              </w:rPr>
            </w:pPr>
            <w:r w:rsidRPr="00A62DF0">
              <w:rPr>
                <w:sz w:val="16"/>
                <w:szCs w:val="16"/>
              </w:rPr>
              <w:t>D</w:t>
            </w:r>
          </w:p>
        </w:tc>
        <w:tc>
          <w:tcPr>
            <w:tcW w:w="567" w:type="dxa"/>
            <w:vMerge/>
            <w:tcBorders>
              <w:bottom w:val="double" w:sz="4" w:space="0" w:color="C00000"/>
            </w:tcBorders>
          </w:tcPr>
          <w:p w:rsidR="00B97D7D" w:rsidRDefault="00B97D7D" w:rsidP="009F63BF"/>
        </w:tc>
      </w:tr>
      <w:tr w:rsidR="00B97D7D" w:rsidTr="009F63BF">
        <w:trPr>
          <w:trHeight w:val="920"/>
        </w:trPr>
        <w:tc>
          <w:tcPr>
            <w:tcW w:w="534" w:type="dxa"/>
            <w:tcBorders>
              <w:top w:val="double" w:sz="4" w:space="0" w:color="C00000"/>
            </w:tcBorders>
            <w:vAlign w:val="center"/>
          </w:tcPr>
          <w:p w:rsidR="00B97D7D" w:rsidRPr="00A62DF0" w:rsidRDefault="00B97D7D" w:rsidP="009F63BF">
            <w:pPr>
              <w:jc w:val="center"/>
              <w:rPr>
                <w:sz w:val="16"/>
                <w:szCs w:val="16"/>
              </w:rPr>
            </w:pPr>
            <w:r>
              <w:rPr>
                <w:sz w:val="16"/>
                <w:szCs w:val="16"/>
              </w:rPr>
              <w:t>1</w:t>
            </w:r>
          </w:p>
        </w:tc>
        <w:tc>
          <w:tcPr>
            <w:tcW w:w="1275" w:type="dxa"/>
            <w:tcBorders>
              <w:top w:val="double" w:sz="4" w:space="0" w:color="C00000"/>
            </w:tcBorders>
            <w:vAlign w:val="center"/>
          </w:tcPr>
          <w:p w:rsidR="00B97D7D" w:rsidRPr="00A62DF0" w:rsidRDefault="00B97D7D" w:rsidP="009F63BF">
            <w:pPr>
              <w:rPr>
                <w:sz w:val="16"/>
                <w:szCs w:val="16"/>
              </w:rPr>
            </w:pPr>
            <w:r>
              <w:rPr>
                <w:sz w:val="16"/>
                <w:szCs w:val="16"/>
              </w:rPr>
              <w:t>P – 1, 2, 6, 8, 9</w:t>
            </w:r>
          </w:p>
        </w:tc>
        <w:tc>
          <w:tcPr>
            <w:tcW w:w="2127" w:type="dxa"/>
            <w:tcBorders>
              <w:top w:val="double" w:sz="4" w:space="0" w:color="C00000"/>
            </w:tcBorders>
            <w:vAlign w:val="center"/>
          </w:tcPr>
          <w:p w:rsidR="00B97D7D" w:rsidRPr="00A62DF0" w:rsidRDefault="00B97D7D" w:rsidP="009F63BF">
            <w:pPr>
              <w:rPr>
                <w:sz w:val="16"/>
                <w:szCs w:val="16"/>
              </w:rPr>
            </w:pPr>
            <w:r>
              <w:rPr>
                <w:sz w:val="16"/>
                <w:szCs w:val="16"/>
              </w:rPr>
              <w:t>Nature of Religion and Beliefs</w:t>
            </w:r>
          </w:p>
        </w:tc>
        <w:tc>
          <w:tcPr>
            <w:tcW w:w="2268" w:type="dxa"/>
            <w:tcBorders>
              <w:top w:val="double" w:sz="4" w:space="0" w:color="C00000"/>
            </w:tcBorders>
            <w:vAlign w:val="center"/>
          </w:tcPr>
          <w:p w:rsidR="00B97D7D" w:rsidRPr="00A62DF0" w:rsidRDefault="00B97D7D" w:rsidP="009F63BF">
            <w:pPr>
              <w:rPr>
                <w:sz w:val="16"/>
                <w:szCs w:val="16"/>
              </w:rPr>
            </w:pPr>
            <w:r>
              <w:rPr>
                <w:sz w:val="16"/>
                <w:szCs w:val="16"/>
              </w:rPr>
              <w:t>Mid-course examination</w:t>
            </w:r>
          </w:p>
        </w:tc>
        <w:tc>
          <w:tcPr>
            <w:tcW w:w="992" w:type="dxa"/>
            <w:tcBorders>
              <w:top w:val="double" w:sz="4" w:space="0" w:color="C00000"/>
            </w:tcBorders>
            <w:vAlign w:val="center"/>
          </w:tcPr>
          <w:p w:rsidR="00B97D7D" w:rsidRDefault="00B97D7D" w:rsidP="009F63BF">
            <w:pPr>
              <w:rPr>
                <w:sz w:val="16"/>
                <w:szCs w:val="16"/>
              </w:rPr>
            </w:pPr>
            <w:r>
              <w:rPr>
                <w:sz w:val="16"/>
                <w:szCs w:val="16"/>
              </w:rPr>
              <w:t>Term 1</w:t>
            </w:r>
          </w:p>
          <w:p w:rsidR="00B97D7D" w:rsidRPr="00A62DF0" w:rsidRDefault="00B97D7D" w:rsidP="009F63BF">
            <w:pPr>
              <w:rPr>
                <w:sz w:val="16"/>
                <w:szCs w:val="16"/>
              </w:rPr>
            </w:pPr>
            <w:r>
              <w:rPr>
                <w:sz w:val="16"/>
                <w:szCs w:val="16"/>
              </w:rPr>
              <w:t>Wks 9-10</w:t>
            </w:r>
          </w:p>
        </w:tc>
        <w:tc>
          <w:tcPr>
            <w:tcW w:w="531" w:type="dxa"/>
            <w:tcBorders>
              <w:top w:val="double" w:sz="4" w:space="0" w:color="C00000"/>
            </w:tcBorders>
            <w:vAlign w:val="center"/>
          </w:tcPr>
          <w:p w:rsidR="00B97D7D" w:rsidRPr="00B46BD4" w:rsidRDefault="00B97D7D" w:rsidP="009F63BF">
            <w:pPr>
              <w:jc w:val="center"/>
              <w:rPr>
                <w:sz w:val="12"/>
                <w:szCs w:val="16"/>
              </w:rPr>
            </w:pPr>
            <w:r>
              <w:rPr>
                <w:sz w:val="12"/>
                <w:szCs w:val="16"/>
              </w:rPr>
              <w:t>10%</w:t>
            </w:r>
          </w:p>
        </w:tc>
        <w:tc>
          <w:tcPr>
            <w:tcW w:w="532" w:type="dxa"/>
            <w:tcBorders>
              <w:top w:val="double" w:sz="4" w:space="0" w:color="C00000"/>
            </w:tcBorders>
            <w:vAlign w:val="center"/>
          </w:tcPr>
          <w:p w:rsidR="00B97D7D" w:rsidRPr="00B46BD4" w:rsidRDefault="00B97D7D" w:rsidP="009F63BF">
            <w:pPr>
              <w:jc w:val="center"/>
              <w:rPr>
                <w:sz w:val="12"/>
                <w:szCs w:val="16"/>
              </w:rPr>
            </w:pPr>
            <w:r>
              <w:rPr>
                <w:sz w:val="12"/>
                <w:szCs w:val="16"/>
              </w:rPr>
              <w:t>10%</w:t>
            </w:r>
          </w:p>
        </w:tc>
        <w:tc>
          <w:tcPr>
            <w:tcW w:w="531" w:type="dxa"/>
            <w:tcBorders>
              <w:top w:val="double" w:sz="4" w:space="0" w:color="C00000"/>
            </w:tcBorders>
            <w:vAlign w:val="center"/>
          </w:tcPr>
          <w:p w:rsidR="00B97D7D" w:rsidRPr="00B46BD4" w:rsidRDefault="00B97D7D" w:rsidP="009F63BF">
            <w:pPr>
              <w:jc w:val="center"/>
              <w:rPr>
                <w:sz w:val="12"/>
                <w:szCs w:val="16"/>
              </w:rPr>
            </w:pPr>
          </w:p>
        </w:tc>
        <w:tc>
          <w:tcPr>
            <w:tcW w:w="532" w:type="dxa"/>
            <w:tcBorders>
              <w:top w:val="double" w:sz="4" w:space="0" w:color="C00000"/>
            </w:tcBorders>
            <w:vAlign w:val="center"/>
          </w:tcPr>
          <w:p w:rsidR="00B97D7D" w:rsidRPr="00B46BD4" w:rsidRDefault="00B97D7D" w:rsidP="009F63BF">
            <w:pPr>
              <w:jc w:val="center"/>
              <w:rPr>
                <w:sz w:val="12"/>
                <w:szCs w:val="16"/>
              </w:rPr>
            </w:pPr>
          </w:p>
        </w:tc>
        <w:tc>
          <w:tcPr>
            <w:tcW w:w="567" w:type="dxa"/>
            <w:tcBorders>
              <w:top w:val="double" w:sz="4" w:space="0" w:color="C00000"/>
            </w:tcBorders>
            <w:vAlign w:val="center"/>
          </w:tcPr>
          <w:p w:rsidR="00B97D7D" w:rsidRPr="00A62DF0" w:rsidRDefault="00B97D7D" w:rsidP="009F63BF">
            <w:pPr>
              <w:jc w:val="center"/>
              <w:rPr>
                <w:sz w:val="16"/>
                <w:szCs w:val="16"/>
              </w:rPr>
            </w:pPr>
            <w:r>
              <w:rPr>
                <w:sz w:val="16"/>
                <w:szCs w:val="16"/>
              </w:rPr>
              <w:t>20%</w:t>
            </w:r>
          </w:p>
        </w:tc>
      </w:tr>
      <w:tr w:rsidR="00B97D7D" w:rsidTr="009F63BF">
        <w:trPr>
          <w:trHeight w:val="920"/>
        </w:trPr>
        <w:tc>
          <w:tcPr>
            <w:tcW w:w="534" w:type="dxa"/>
            <w:vAlign w:val="center"/>
          </w:tcPr>
          <w:p w:rsidR="00B97D7D" w:rsidRPr="00A62DF0" w:rsidRDefault="00B97D7D" w:rsidP="009F63BF">
            <w:pPr>
              <w:jc w:val="center"/>
              <w:rPr>
                <w:sz w:val="16"/>
                <w:szCs w:val="16"/>
              </w:rPr>
            </w:pPr>
            <w:r>
              <w:rPr>
                <w:sz w:val="16"/>
                <w:szCs w:val="16"/>
              </w:rPr>
              <w:t>2</w:t>
            </w:r>
          </w:p>
        </w:tc>
        <w:tc>
          <w:tcPr>
            <w:tcW w:w="1275" w:type="dxa"/>
            <w:vAlign w:val="center"/>
          </w:tcPr>
          <w:p w:rsidR="00B97D7D" w:rsidRPr="00A62DF0" w:rsidRDefault="00B97D7D" w:rsidP="009F63BF">
            <w:pPr>
              <w:rPr>
                <w:sz w:val="16"/>
                <w:szCs w:val="16"/>
              </w:rPr>
            </w:pPr>
            <w:r>
              <w:rPr>
                <w:sz w:val="16"/>
                <w:szCs w:val="16"/>
              </w:rPr>
              <w:t>P – 3, 4, 5, 6, 7, 8,, 9</w:t>
            </w:r>
          </w:p>
        </w:tc>
        <w:tc>
          <w:tcPr>
            <w:tcW w:w="2127" w:type="dxa"/>
            <w:vAlign w:val="center"/>
          </w:tcPr>
          <w:p w:rsidR="00B97D7D" w:rsidRPr="00A62DF0" w:rsidRDefault="00B97D7D" w:rsidP="009F63BF">
            <w:pPr>
              <w:rPr>
                <w:sz w:val="16"/>
                <w:szCs w:val="16"/>
              </w:rPr>
            </w:pPr>
            <w:r>
              <w:rPr>
                <w:sz w:val="16"/>
                <w:szCs w:val="16"/>
              </w:rPr>
              <w:t>Religious Tradition Study</w:t>
            </w:r>
          </w:p>
        </w:tc>
        <w:tc>
          <w:tcPr>
            <w:tcW w:w="2268" w:type="dxa"/>
            <w:vAlign w:val="center"/>
          </w:tcPr>
          <w:p w:rsidR="00B97D7D" w:rsidRPr="00A62DF0" w:rsidRDefault="00B97D7D" w:rsidP="009F63BF">
            <w:pPr>
              <w:rPr>
                <w:sz w:val="16"/>
                <w:szCs w:val="16"/>
              </w:rPr>
            </w:pPr>
            <w:r>
              <w:rPr>
                <w:sz w:val="16"/>
                <w:szCs w:val="16"/>
              </w:rPr>
              <w:t>Research Task</w:t>
            </w:r>
          </w:p>
        </w:tc>
        <w:tc>
          <w:tcPr>
            <w:tcW w:w="992" w:type="dxa"/>
            <w:vAlign w:val="center"/>
          </w:tcPr>
          <w:p w:rsidR="00B97D7D" w:rsidRDefault="00B97D7D" w:rsidP="009F63BF">
            <w:pPr>
              <w:rPr>
                <w:sz w:val="16"/>
                <w:szCs w:val="16"/>
              </w:rPr>
            </w:pPr>
            <w:r>
              <w:rPr>
                <w:sz w:val="16"/>
                <w:szCs w:val="16"/>
              </w:rPr>
              <w:t>Term 2</w:t>
            </w:r>
          </w:p>
          <w:p w:rsidR="00B97D7D" w:rsidRPr="00A62DF0" w:rsidRDefault="00B97D7D" w:rsidP="009F63BF">
            <w:pPr>
              <w:rPr>
                <w:sz w:val="16"/>
                <w:szCs w:val="16"/>
              </w:rPr>
            </w:pPr>
            <w:r>
              <w:rPr>
                <w:sz w:val="16"/>
                <w:szCs w:val="16"/>
              </w:rPr>
              <w:t>Week 9</w:t>
            </w:r>
          </w:p>
        </w:tc>
        <w:tc>
          <w:tcPr>
            <w:tcW w:w="531" w:type="dxa"/>
            <w:vAlign w:val="center"/>
          </w:tcPr>
          <w:p w:rsidR="00B97D7D" w:rsidRPr="00B46BD4" w:rsidRDefault="00B97D7D" w:rsidP="009F63BF">
            <w:pPr>
              <w:jc w:val="center"/>
              <w:rPr>
                <w:sz w:val="12"/>
                <w:szCs w:val="16"/>
              </w:rPr>
            </w:pPr>
            <w:r>
              <w:rPr>
                <w:sz w:val="12"/>
                <w:szCs w:val="16"/>
              </w:rPr>
              <w:t>10%</w:t>
            </w:r>
          </w:p>
        </w:tc>
        <w:tc>
          <w:tcPr>
            <w:tcW w:w="532" w:type="dxa"/>
            <w:vAlign w:val="center"/>
          </w:tcPr>
          <w:p w:rsidR="00B97D7D" w:rsidRPr="00B46BD4" w:rsidRDefault="00B97D7D" w:rsidP="009F63BF">
            <w:pPr>
              <w:jc w:val="center"/>
              <w:rPr>
                <w:sz w:val="12"/>
                <w:szCs w:val="16"/>
              </w:rPr>
            </w:pPr>
          </w:p>
        </w:tc>
        <w:tc>
          <w:tcPr>
            <w:tcW w:w="531" w:type="dxa"/>
            <w:vAlign w:val="center"/>
          </w:tcPr>
          <w:p w:rsidR="00B97D7D" w:rsidRPr="00B46BD4" w:rsidRDefault="00B97D7D" w:rsidP="009F63BF">
            <w:pPr>
              <w:jc w:val="center"/>
              <w:rPr>
                <w:sz w:val="12"/>
                <w:szCs w:val="16"/>
              </w:rPr>
            </w:pPr>
            <w:r>
              <w:rPr>
                <w:sz w:val="12"/>
                <w:szCs w:val="16"/>
              </w:rPr>
              <w:t>15%</w:t>
            </w:r>
          </w:p>
        </w:tc>
        <w:tc>
          <w:tcPr>
            <w:tcW w:w="532" w:type="dxa"/>
            <w:vAlign w:val="center"/>
          </w:tcPr>
          <w:p w:rsidR="00B97D7D" w:rsidRPr="00B46BD4" w:rsidRDefault="00B97D7D" w:rsidP="009F63BF">
            <w:pPr>
              <w:jc w:val="center"/>
              <w:rPr>
                <w:sz w:val="12"/>
                <w:szCs w:val="16"/>
              </w:rPr>
            </w:pPr>
            <w:r>
              <w:rPr>
                <w:sz w:val="12"/>
                <w:szCs w:val="16"/>
              </w:rPr>
              <w:t>15%</w:t>
            </w:r>
          </w:p>
        </w:tc>
        <w:tc>
          <w:tcPr>
            <w:tcW w:w="567" w:type="dxa"/>
            <w:vAlign w:val="center"/>
          </w:tcPr>
          <w:p w:rsidR="00B97D7D" w:rsidRPr="00A62DF0" w:rsidRDefault="00B97D7D" w:rsidP="009F63BF">
            <w:pPr>
              <w:jc w:val="center"/>
              <w:rPr>
                <w:sz w:val="16"/>
                <w:szCs w:val="16"/>
              </w:rPr>
            </w:pPr>
            <w:r>
              <w:rPr>
                <w:sz w:val="16"/>
                <w:szCs w:val="16"/>
              </w:rPr>
              <w:t>40%</w:t>
            </w:r>
          </w:p>
        </w:tc>
      </w:tr>
      <w:tr w:rsidR="00B97D7D" w:rsidTr="009F63BF">
        <w:trPr>
          <w:trHeight w:val="920"/>
        </w:trPr>
        <w:tc>
          <w:tcPr>
            <w:tcW w:w="534" w:type="dxa"/>
            <w:vAlign w:val="center"/>
          </w:tcPr>
          <w:p w:rsidR="00B97D7D" w:rsidRPr="00A62DF0" w:rsidRDefault="00B97D7D" w:rsidP="009F63BF">
            <w:pPr>
              <w:jc w:val="center"/>
              <w:rPr>
                <w:sz w:val="16"/>
                <w:szCs w:val="16"/>
              </w:rPr>
            </w:pPr>
            <w:r>
              <w:rPr>
                <w:sz w:val="16"/>
                <w:szCs w:val="16"/>
              </w:rPr>
              <w:t>3</w:t>
            </w:r>
          </w:p>
        </w:tc>
        <w:tc>
          <w:tcPr>
            <w:tcW w:w="1275" w:type="dxa"/>
            <w:vAlign w:val="center"/>
          </w:tcPr>
          <w:p w:rsidR="00B97D7D" w:rsidRPr="00A62DF0" w:rsidRDefault="00B97D7D" w:rsidP="009F63BF">
            <w:pPr>
              <w:rPr>
                <w:sz w:val="16"/>
                <w:szCs w:val="16"/>
              </w:rPr>
            </w:pPr>
            <w:r>
              <w:rPr>
                <w:sz w:val="16"/>
                <w:szCs w:val="16"/>
              </w:rPr>
              <w:t>P – 3, 4, 5, 6, 7, 8, 9</w:t>
            </w:r>
          </w:p>
        </w:tc>
        <w:tc>
          <w:tcPr>
            <w:tcW w:w="2127" w:type="dxa"/>
            <w:vAlign w:val="center"/>
          </w:tcPr>
          <w:p w:rsidR="00B97D7D" w:rsidRPr="00A62DF0" w:rsidRDefault="00B97D7D" w:rsidP="009F63BF">
            <w:pPr>
              <w:rPr>
                <w:sz w:val="16"/>
                <w:szCs w:val="16"/>
              </w:rPr>
            </w:pPr>
            <w:r>
              <w:rPr>
                <w:sz w:val="16"/>
                <w:szCs w:val="16"/>
              </w:rPr>
              <w:t>Religions of Ancient Origin</w:t>
            </w:r>
          </w:p>
        </w:tc>
        <w:tc>
          <w:tcPr>
            <w:tcW w:w="2268" w:type="dxa"/>
            <w:vAlign w:val="center"/>
          </w:tcPr>
          <w:p w:rsidR="00B97D7D" w:rsidRPr="00A62DF0" w:rsidRDefault="00B97D7D" w:rsidP="009F63BF">
            <w:pPr>
              <w:rPr>
                <w:sz w:val="16"/>
                <w:szCs w:val="16"/>
              </w:rPr>
            </w:pPr>
            <w:r>
              <w:rPr>
                <w:sz w:val="16"/>
                <w:szCs w:val="16"/>
              </w:rPr>
              <w:t>Research and Presentation</w:t>
            </w:r>
          </w:p>
        </w:tc>
        <w:tc>
          <w:tcPr>
            <w:tcW w:w="992" w:type="dxa"/>
            <w:vAlign w:val="center"/>
          </w:tcPr>
          <w:p w:rsidR="00B97D7D" w:rsidRDefault="00B97D7D" w:rsidP="009F63BF">
            <w:pPr>
              <w:rPr>
                <w:sz w:val="16"/>
                <w:szCs w:val="16"/>
              </w:rPr>
            </w:pPr>
            <w:r>
              <w:rPr>
                <w:sz w:val="16"/>
                <w:szCs w:val="16"/>
              </w:rPr>
              <w:t>Term 3</w:t>
            </w:r>
          </w:p>
          <w:p w:rsidR="00B97D7D" w:rsidRPr="00A62DF0" w:rsidRDefault="00B97D7D" w:rsidP="009F63BF">
            <w:pPr>
              <w:rPr>
                <w:sz w:val="16"/>
                <w:szCs w:val="16"/>
              </w:rPr>
            </w:pPr>
            <w:r>
              <w:rPr>
                <w:sz w:val="16"/>
                <w:szCs w:val="16"/>
              </w:rPr>
              <w:t>Week 5</w:t>
            </w:r>
          </w:p>
        </w:tc>
        <w:tc>
          <w:tcPr>
            <w:tcW w:w="531" w:type="dxa"/>
            <w:vAlign w:val="center"/>
          </w:tcPr>
          <w:p w:rsidR="00B97D7D" w:rsidRPr="00B46BD4" w:rsidRDefault="00B97D7D" w:rsidP="009F63BF">
            <w:pPr>
              <w:jc w:val="center"/>
              <w:rPr>
                <w:sz w:val="12"/>
                <w:szCs w:val="16"/>
              </w:rPr>
            </w:pPr>
          </w:p>
        </w:tc>
        <w:tc>
          <w:tcPr>
            <w:tcW w:w="532" w:type="dxa"/>
            <w:vAlign w:val="center"/>
          </w:tcPr>
          <w:p w:rsidR="00B97D7D" w:rsidRPr="00B46BD4" w:rsidRDefault="00B97D7D" w:rsidP="009F63BF">
            <w:pPr>
              <w:jc w:val="center"/>
              <w:rPr>
                <w:sz w:val="12"/>
                <w:szCs w:val="16"/>
              </w:rPr>
            </w:pPr>
          </w:p>
        </w:tc>
        <w:tc>
          <w:tcPr>
            <w:tcW w:w="531" w:type="dxa"/>
            <w:vAlign w:val="center"/>
          </w:tcPr>
          <w:p w:rsidR="00B97D7D" w:rsidRPr="00B46BD4" w:rsidRDefault="00B97D7D" w:rsidP="009F63BF">
            <w:pPr>
              <w:jc w:val="center"/>
              <w:rPr>
                <w:sz w:val="12"/>
                <w:szCs w:val="16"/>
              </w:rPr>
            </w:pPr>
            <w:r>
              <w:rPr>
                <w:sz w:val="12"/>
                <w:szCs w:val="16"/>
              </w:rPr>
              <w:t>5%</w:t>
            </w:r>
          </w:p>
        </w:tc>
        <w:tc>
          <w:tcPr>
            <w:tcW w:w="532" w:type="dxa"/>
            <w:vAlign w:val="center"/>
          </w:tcPr>
          <w:p w:rsidR="00B97D7D" w:rsidRPr="00B46BD4" w:rsidRDefault="00B97D7D" w:rsidP="009F63BF">
            <w:pPr>
              <w:jc w:val="center"/>
              <w:rPr>
                <w:sz w:val="12"/>
                <w:szCs w:val="16"/>
              </w:rPr>
            </w:pPr>
            <w:r>
              <w:rPr>
                <w:sz w:val="12"/>
                <w:szCs w:val="16"/>
              </w:rPr>
              <w:t>5%</w:t>
            </w:r>
          </w:p>
        </w:tc>
        <w:tc>
          <w:tcPr>
            <w:tcW w:w="567" w:type="dxa"/>
            <w:vAlign w:val="center"/>
          </w:tcPr>
          <w:p w:rsidR="00B97D7D" w:rsidRPr="00A62DF0" w:rsidRDefault="00B97D7D" w:rsidP="009F63BF">
            <w:pPr>
              <w:jc w:val="center"/>
              <w:rPr>
                <w:sz w:val="16"/>
                <w:szCs w:val="16"/>
              </w:rPr>
            </w:pPr>
            <w:r>
              <w:rPr>
                <w:sz w:val="16"/>
                <w:szCs w:val="16"/>
              </w:rPr>
              <w:t>10%</w:t>
            </w:r>
          </w:p>
        </w:tc>
      </w:tr>
      <w:tr w:rsidR="00B97D7D" w:rsidTr="009F63BF">
        <w:trPr>
          <w:trHeight w:val="920"/>
        </w:trPr>
        <w:tc>
          <w:tcPr>
            <w:tcW w:w="534" w:type="dxa"/>
            <w:vAlign w:val="center"/>
          </w:tcPr>
          <w:p w:rsidR="00B97D7D" w:rsidRPr="00A62DF0" w:rsidRDefault="00B97D7D" w:rsidP="009F63BF">
            <w:pPr>
              <w:jc w:val="center"/>
              <w:rPr>
                <w:sz w:val="16"/>
                <w:szCs w:val="16"/>
              </w:rPr>
            </w:pPr>
            <w:r>
              <w:rPr>
                <w:sz w:val="16"/>
                <w:szCs w:val="16"/>
              </w:rPr>
              <w:t>4</w:t>
            </w:r>
          </w:p>
        </w:tc>
        <w:tc>
          <w:tcPr>
            <w:tcW w:w="1275" w:type="dxa"/>
            <w:vAlign w:val="center"/>
          </w:tcPr>
          <w:p w:rsidR="00B97D7D" w:rsidRPr="00A62DF0" w:rsidRDefault="00B97D7D" w:rsidP="009F63BF">
            <w:pPr>
              <w:rPr>
                <w:sz w:val="16"/>
                <w:szCs w:val="16"/>
              </w:rPr>
            </w:pPr>
            <w:r>
              <w:rPr>
                <w:sz w:val="16"/>
                <w:szCs w:val="16"/>
              </w:rPr>
              <w:t>P – 1, 2, 3, 4, 5, 6, 8, 9</w:t>
            </w:r>
          </w:p>
        </w:tc>
        <w:tc>
          <w:tcPr>
            <w:tcW w:w="2127" w:type="dxa"/>
            <w:vAlign w:val="center"/>
          </w:tcPr>
          <w:p w:rsidR="00B97D7D" w:rsidRPr="00A62DF0" w:rsidRDefault="00B97D7D" w:rsidP="009F63BF">
            <w:pPr>
              <w:rPr>
                <w:sz w:val="16"/>
                <w:szCs w:val="16"/>
              </w:rPr>
            </w:pPr>
            <w:r>
              <w:rPr>
                <w:sz w:val="16"/>
                <w:szCs w:val="16"/>
              </w:rPr>
              <w:t>Religious Tradition Studies, Religions of the Ancient Origin and Religion in Australia pre 1945</w:t>
            </w:r>
          </w:p>
        </w:tc>
        <w:tc>
          <w:tcPr>
            <w:tcW w:w="2268" w:type="dxa"/>
            <w:vAlign w:val="center"/>
          </w:tcPr>
          <w:p w:rsidR="00B97D7D" w:rsidRPr="00A62DF0" w:rsidRDefault="00B97D7D" w:rsidP="009F63BF">
            <w:pPr>
              <w:rPr>
                <w:sz w:val="16"/>
                <w:szCs w:val="16"/>
              </w:rPr>
            </w:pPr>
            <w:r>
              <w:rPr>
                <w:sz w:val="16"/>
                <w:szCs w:val="16"/>
              </w:rPr>
              <w:t>End of Course Examination</w:t>
            </w:r>
          </w:p>
        </w:tc>
        <w:tc>
          <w:tcPr>
            <w:tcW w:w="992" w:type="dxa"/>
            <w:vAlign w:val="center"/>
          </w:tcPr>
          <w:p w:rsidR="00B97D7D" w:rsidRDefault="00B97D7D" w:rsidP="009F63BF">
            <w:pPr>
              <w:rPr>
                <w:sz w:val="16"/>
                <w:szCs w:val="16"/>
              </w:rPr>
            </w:pPr>
            <w:r>
              <w:rPr>
                <w:sz w:val="16"/>
                <w:szCs w:val="16"/>
              </w:rPr>
              <w:t>Term 3</w:t>
            </w:r>
          </w:p>
          <w:p w:rsidR="00B97D7D" w:rsidRPr="00A62DF0" w:rsidRDefault="00B97D7D" w:rsidP="009F63BF">
            <w:pPr>
              <w:rPr>
                <w:sz w:val="16"/>
                <w:szCs w:val="16"/>
              </w:rPr>
            </w:pPr>
            <w:r>
              <w:rPr>
                <w:sz w:val="16"/>
                <w:szCs w:val="16"/>
              </w:rPr>
              <w:t>Wks 9-10</w:t>
            </w:r>
          </w:p>
        </w:tc>
        <w:tc>
          <w:tcPr>
            <w:tcW w:w="531" w:type="dxa"/>
            <w:vAlign w:val="center"/>
          </w:tcPr>
          <w:p w:rsidR="00B97D7D" w:rsidRPr="00B46BD4" w:rsidRDefault="00B97D7D" w:rsidP="009F63BF">
            <w:pPr>
              <w:jc w:val="center"/>
              <w:rPr>
                <w:sz w:val="12"/>
                <w:szCs w:val="16"/>
              </w:rPr>
            </w:pPr>
            <w:r>
              <w:rPr>
                <w:sz w:val="12"/>
                <w:szCs w:val="16"/>
              </w:rPr>
              <w:t>20%</w:t>
            </w:r>
          </w:p>
        </w:tc>
        <w:tc>
          <w:tcPr>
            <w:tcW w:w="532" w:type="dxa"/>
            <w:vAlign w:val="center"/>
          </w:tcPr>
          <w:p w:rsidR="00B97D7D" w:rsidRPr="00B46BD4" w:rsidRDefault="00B97D7D" w:rsidP="009F63BF">
            <w:pPr>
              <w:jc w:val="center"/>
              <w:rPr>
                <w:sz w:val="12"/>
                <w:szCs w:val="16"/>
              </w:rPr>
            </w:pPr>
            <w:r>
              <w:rPr>
                <w:sz w:val="12"/>
                <w:szCs w:val="16"/>
              </w:rPr>
              <w:t>10%</w:t>
            </w:r>
          </w:p>
        </w:tc>
        <w:tc>
          <w:tcPr>
            <w:tcW w:w="531" w:type="dxa"/>
            <w:vAlign w:val="center"/>
          </w:tcPr>
          <w:p w:rsidR="00B97D7D" w:rsidRPr="00B46BD4" w:rsidRDefault="00B97D7D" w:rsidP="009F63BF">
            <w:pPr>
              <w:jc w:val="center"/>
              <w:rPr>
                <w:sz w:val="12"/>
                <w:szCs w:val="16"/>
              </w:rPr>
            </w:pPr>
          </w:p>
        </w:tc>
        <w:tc>
          <w:tcPr>
            <w:tcW w:w="532" w:type="dxa"/>
            <w:vAlign w:val="center"/>
          </w:tcPr>
          <w:p w:rsidR="00B97D7D" w:rsidRPr="00B46BD4" w:rsidRDefault="00B97D7D" w:rsidP="009F63BF">
            <w:pPr>
              <w:jc w:val="center"/>
              <w:rPr>
                <w:sz w:val="12"/>
                <w:szCs w:val="16"/>
              </w:rPr>
            </w:pPr>
          </w:p>
        </w:tc>
        <w:tc>
          <w:tcPr>
            <w:tcW w:w="567" w:type="dxa"/>
            <w:vAlign w:val="center"/>
          </w:tcPr>
          <w:p w:rsidR="00B97D7D" w:rsidRPr="00A62DF0" w:rsidRDefault="00B97D7D" w:rsidP="009F63BF">
            <w:pPr>
              <w:jc w:val="center"/>
              <w:rPr>
                <w:sz w:val="16"/>
                <w:szCs w:val="16"/>
              </w:rPr>
            </w:pPr>
            <w:r>
              <w:rPr>
                <w:sz w:val="16"/>
                <w:szCs w:val="16"/>
              </w:rPr>
              <w:t>30%</w:t>
            </w:r>
          </w:p>
        </w:tc>
      </w:tr>
      <w:tr w:rsidR="00B97D7D" w:rsidTr="009F63BF">
        <w:trPr>
          <w:trHeight w:val="368"/>
        </w:trPr>
        <w:tc>
          <w:tcPr>
            <w:tcW w:w="7196" w:type="dxa"/>
            <w:gridSpan w:val="5"/>
            <w:tcBorders>
              <w:bottom w:val="single" w:sz="4" w:space="0" w:color="auto"/>
            </w:tcBorders>
            <w:shd w:val="clear" w:color="auto" w:fill="E5B8B7" w:themeFill="accent2" w:themeFillTint="66"/>
            <w:vAlign w:val="center"/>
          </w:tcPr>
          <w:p w:rsidR="00B97D7D" w:rsidRPr="00B34F76" w:rsidRDefault="00B97D7D" w:rsidP="009F63BF">
            <w:pPr>
              <w:rPr>
                <w:b/>
                <w:sz w:val="16"/>
                <w:szCs w:val="16"/>
              </w:rPr>
            </w:pPr>
            <w:r w:rsidRPr="00B34F76">
              <w:rPr>
                <w:b/>
                <w:sz w:val="16"/>
                <w:szCs w:val="16"/>
              </w:rPr>
              <w:t>TOTAL</w:t>
            </w:r>
          </w:p>
        </w:tc>
        <w:tc>
          <w:tcPr>
            <w:tcW w:w="531" w:type="dxa"/>
            <w:tcBorders>
              <w:bottom w:val="single" w:sz="4" w:space="0" w:color="auto"/>
            </w:tcBorders>
            <w:shd w:val="clear" w:color="auto" w:fill="E5B8B7" w:themeFill="accent2" w:themeFillTint="66"/>
            <w:vAlign w:val="center"/>
          </w:tcPr>
          <w:p w:rsidR="00B97D7D" w:rsidRPr="00790A7A" w:rsidRDefault="00B97D7D" w:rsidP="009F63BF">
            <w:pPr>
              <w:jc w:val="center"/>
              <w:rPr>
                <w:b/>
                <w:sz w:val="14"/>
                <w:szCs w:val="16"/>
              </w:rPr>
            </w:pPr>
            <w:r>
              <w:rPr>
                <w:b/>
                <w:sz w:val="14"/>
                <w:szCs w:val="16"/>
              </w:rPr>
              <w:t>40%</w:t>
            </w:r>
          </w:p>
        </w:tc>
        <w:tc>
          <w:tcPr>
            <w:tcW w:w="532" w:type="dxa"/>
            <w:tcBorders>
              <w:bottom w:val="single" w:sz="4" w:space="0" w:color="auto"/>
            </w:tcBorders>
            <w:shd w:val="clear" w:color="auto" w:fill="E5B8B7" w:themeFill="accent2" w:themeFillTint="66"/>
            <w:vAlign w:val="center"/>
          </w:tcPr>
          <w:p w:rsidR="00B97D7D" w:rsidRPr="00790A7A" w:rsidRDefault="00B97D7D" w:rsidP="009F63BF">
            <w:pPr>
              <w:jc w:val="center"/>
              <w:rPr>
                <w:b/>
                <w:sz w:val="14"/>
                <w:szCs w:val="16"/>
              </w:rPr>
            </w:pPr>
            <w:r>
              <w:rPr>
                <w:b/>
                <w:sz w:val="14"/>
                <w:szCs w:val="16"/>
              </w:rPr>
              <w:t>20%</w:t>
            </w:r>
          </w:p>
        </w:tc>
        <w:tc>
          <w:tcPr>
            <w:tcW w:w="531" w:type="dxa"/>
            <w:tcBorders>
              <w:bottom w:val="single" w:sz="4" w:space="0" w:color="auto"/>
            </w:tcBorders>
            <w:shd w:val="clear" w:color="auto" w:fill="E5B8B7" w:themeFill="accent2" w:themeFillTint="66"/>
            <w:vAlign w:val="center"/>
          </w:tcPr>
          <w:p w:rsidR="00B97D7D" w:rsidRPr="00790A7A" w:rsidRDefault="00B97D7D" w:rsidP="009F63BF">
            <w:pPr>
              <w:jc w:val="center"/>
              <w:rPr>
                <w:b/>
                <w:sz w:val="14"/>
                <w:szCs w:val="16"/>
              </w:rPr>
            </w:pPr>
            <w:r>
              <w:rPr>
                <w:b/>
                <w:sz w:val="14"/>
                <w:szCs w:val="16"/>
              </w:rPr>
              <w:t>20%</w:t>
            </w:r>
          </w:p>
        </w:tc>
        <w:tc>
          <w:tcPr>
            <w:tcW w:w="532" w:type="dxa"/>
            <w:tcBorders>
              <w:bottom w:val="single" w:sz="4" w:space="0" w:color="auto"/>
            </w:tcBorders>
            <w:shd w:val="clear" w:color="auto" w:fill="E5B8B7" w:themeFill="accent2" w:themeFillTint="66"/>
            <w:vAlign w:val="center"/>
          </w:tcPr>
          <w:p w:rsidR="00B97D7D" w:rsidRPr="00790A7A" w:rsidRDefault="00B97D7D" w:rsidP="009F63BF">
            <w:pPr>
              <w:jc w:val="center"/>
              <w:rPr>
                <w:b/>
                <w:sz w:val="14"/>
                <w:szCs w:val="16"/>
              </w:rPr>
            </w:pPr>
            <w:r>
              <w:rPr>
                <w:b/>
                <w:sz w:val="14"/>
                <w:szCs w:val="16"/>
              </w:rPr>
              <w:t>20%</w:t>
            </w:r>
          </w:p>
        </w:tc>
        <w:tc>
          <w:tcPr>
            <w:tcW w:w="567" w:type="dxa"/>
            <w:shd w:val="clear" w:color="auto" w:fill="E5B8B7" w:themeFill="accent2" w:themeFillTint="66"/>
            <w:vAlign w:val="center"/>
          </w:tcPr>
          <w:p w:rsidR="00B97D7D" w:rsidRPr="00B34F76" w:rsidRDefault="00B97D7D" w:rsidP="009F63BF">
            <w:pPr>
              <w:jc w:val="center"/>
              <w:rPr>
                <w:b/>
                <w:sz w:val="16"/>
                <w:szCs w:val="16"/>
              </w:rPr>
            </w:pPr>
            <w:r>
              <w:rPr>
                <w:b/>
                <w:sz w:val="16"/>
                <w:szCs w:val="16"/>
              </w:rPr>
              <w:t>100%</w:t>
            </w:r>
          </w:p>
        </w:tc>
      </w:tr>
    </w:tbl>
    <w:p w:rsidR="00B97D7D" w:rsidRDefault="00B97D7D" w:rsidP="00B97D7D"/>
    <w:p w:rsidR="005A206E" w:rsidRDefault="005A206E" w:rsidP="005A206E">
      <w:pPr>
        <w:rPr>
          <w:rFonts w:eastAsia="Times New Roman"/>
          <w:b/>
          <w:color w:val="333333"/>
          <w:lang w:val="en-US" w:eastAsia="en-AU"/>
        </w:rPr>
      </w:pPr>
      <w:r>
        <w:rPr>
          <w:b/>
          <w:color w:val="333333"/>
          <w:lang w:val="en-US"/>
        </w:rPr>
        <w:br w:type="page"/>
      </w:r>
    </w:p>
    <w:p w:rsidR="005A206E" w:rsidRDefault="005A206E" w:rsidP="005A206E">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5A206E" w:rsidRDefault="005A206E" w:rsidP="005A206E">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5A206E" w:rsidRDefault="005A206E" w:rsidP="005A206E">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5A206E" w:rsidTr="005A20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A206E" w:rsidRDefault="005A206E">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5A206E" w:rsidRDefault="005A20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5A206E" w:rsidTr="005A20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A206E" w:rsidRDefault="005A206E">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5A206E" w:rsidRDefault="005A20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5A206E" w:rsidTr="005A20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A206E" w:rsidRDefault="005A206E">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5A206E" w:rsidRDefault="005A20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5A206E" w:rsidTr="005A20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A206E" w:rsidRDefault="005A206E">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5A206E" w:rsidRDefault="005A20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5A206E" w:rsidTr="005A20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A206E" w:rsidRDefault="005A206E">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5A206E" w:rsidRDefault="005A20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5A206E" w:rsidRDefault="005A206E" w:rsidP="005A206E">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B97D7D" w:rsidRPr="002E780C" w:rsidRDefault="00B97D7D" w:rsidP="002E780C">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B97D7D" w:rsidRPr="002E780C"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52" w:rsidRDefault="00A66652" w:rsidP="00210508">
      <w:r>
        <w:separator/>
      </w:r>
    </w:p>
  </w:endnote>
  <w:endnote w:type="continuationSeparator" w:id="0">
    <w:p w:rsidR="00A66652" w:rsidRDefault="00A66652"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52" w:rsidRDefault="00A66652" w:rsidP="00210508">
      <w:r>
        <w:separator/>
      </w:r>
    </w:p>
  </w:footnote>
  <w:footnote w:type="continuationSeparator" w:id="0">
    <w:p w:rsidR="00A66652" w:rsidRDefault="00A66652"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E87AE9"/>
    <w:multiLevelType w:val="hybridMultilevel"/>
    <w:tmpl w:val="2384C9E4"/>
    <w:lvl w:ilvl="0" w:tplc="CC3241FC">
      <w:start w:val="1"/>
      <w:numFmt w:val="bullet"/>
      <w:lvlText w:val=""/>
      <w:lvlJc w:val="left"/>
      <w:pPr>
        <w:tabs>
          <w:tab w:val="num" w:pos="284"/>
        </w:tabs>
        <w:ind w:left="510" w:hanging="283"/>
      </w:pPr>
      <w:rPr>
        <w:rFonts w:ascii="Wingdings" w:hAnsi="Wingdings" w:hint="default"/>
        <w:color w:val="auto"/>
        <w:sz w:val="22"/>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EA6DE3"/>
    <w:multiLevelType w:val="hybridMultilevel"/>
    <w:tmpl w:val="D2B4F556"/>
    <w:lvl w:ilvl="0" w:tplc="CC3241FC">
      <w:start w:val="1"/>
      <w:numFmt w:val="bullet"/>
      <w:lvlText w:val=""/>
      <w:lvlJc w:val="left"/>
      <w:pPr>
        <w:tabs>
          <w:tab w:val="num" w:pos="284"/>
        </w:tabs>
        <w:ind w:left="510" w:hanging="283"/>
      </w:pPr>
      <w:rPr>
        <w:rFonts w:ascii="Wingdings" w:hAnsi="Wingdings" w:hint="default"/>
        <w:color w:val="auto"/>
        <w:sz w:val="22"/>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3"/>
  </w:num>
  <w:num w:numId="6">
    <w:abstractNumId w:val="7"/>
  </w:num>
  <w:num w:numId="7">
    <w:abstractNumId w:val="18"/>
  </w:num>
  <w:num w:numId="8">
    <w:abstractNumId w:val="16"/>
  </w:num>
  <w:num w:numId="9">
    <w:abstractNumId w:val="19"/>
  </w:num>
  <w:num w:numId="10">
    <w:abstractNumId w:val="2"/>
  </w:num>
  <w:num w:numId="11">
    <w:abstractNumId w:val="13"/>
  </w:num>
  <w:num w:numId="12">
    <w:abstractNumId w:val="17"/>
  </w:num>
  <w:num w:numId="13">
    <w:abstractNumId w:val="14"/>
  </w:num>
  <w:num w:numId="14">
    <w:abstractNumId w:val="8"/>
  </w:num>
  <w:num w:numId="15">
    <w:abstractNumId w:val="15"/>
  </w:num>
  <w:num w:numId="16">
    <w:abstractNumId w:val="5"/>
  </w:num>
  <w:num w:numId="17">
    <w:abstractNumId w:val="1"/>
  </w:num>
  <w:num w:numId="18">
    <w:abstractNumId w:val="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00DA1"/>
    <w:rsid w:val="00023772"/>
    <w:rsid w:val="00041DA8"/>
    <w:rsid w:val="000B7C4C"/>
    <w:rsid w:val="000E456F"/>
    <w:rsid w:val="001779E4"/>
    <w:rsid w:val="00210508"/>
    <w:rsid w:val="002828EE"/>
    <w:rsid w:val="00287CED"/>
    <w:rsid w:val="002E780C"/>
    <w:rsid w:val="002F4C23"/>
    <w:rsid w:val="00384997"/>
    <w:rsid w:val="003F2928"/>
    <w:rsid w:val="00431BF5"/>
    <w:rsid w:val="004F3A05"/>
    <w:rsid w:val="005010E8"/>
    <w:rsid w:val="00542E44"/>
    <w:rsid w:val="00573DF3"/>
    <w:rsid w:val="005A206E"/>
    <w:rsid w:val="00605DCF"/>
    <w:rsid w:val="00625DA0"/>
    <w:rsid w:val="00667223"/>
    <w:rsid w:val="006674C3"/>
    <w:rsid w:val="00697C66"/>
    <w:rsid w:val="00703469"/>
    <w:rsid w:val="00703ECA"/>
    <w:rsid w:val="00706C03"/>
    <w:rsid w:val="00711FB2"/>
    <w:rsid w:val="0074146A"/>
    <w:rsid w:val="00762891"/>
    <w:rsid w:val="00764F48"/>
    <w:rsid w:val="00772BC8"/>
    <w:rsid w:val="007910F1"/>
    <w:rsid w:val="0079742E"/>
    <w:rsid w:val="007A7C69"/>
    <w:rsid w:val="007C1B4F"/>
    <w:rsid w:val="00801C75"/>
    <w:rsid w:val="00846B01"/>
    <w:rsid w:val="008E798D"/>
    <w:rsid w:val="009217EB"/>
    <w:rsid w:val="00923226"/>
    <w:rsid w:val="0097469D"/>
    <w:rsid w:val="009E0784"/>
    <w:rsid w:val="009E527C"/>
    <w:rsid w:val="00A012A0"/>
    <w:rsid w:val="00A01ABB"/>
    <w:rsid w:val="00A046B5"/>
    <w:rsid w:val="00A277D6"/>
    <w:rsid w:val="00A66652"/>
    <w:rsid w:val="00B61893"/>
    <w:rsid w:val="00B97D7D"/>
    <w:rsid w:val="00BA63A8"/>
    <w:rsid w:val="00BC0F79"/>
    <w:rsid w:val="00C35925"/>
    <w:rsid w:val="00C778AC"/>
    <w:rsid w:val="00D03608"/>
    <w:rsid w:val="00D769DE"/>
    <w:rsid w:val="00DB184C"/>
    <w:rsid w:val="00DF6287"/>
    <w:rsid w:val="00DF675E"/>
    <w:rsid w:val="00E82F92"/>
    <w:rsid w:val="00EB08B2"/>
    <w:rsid w:val="00EC155C"/>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5A206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Indent">
    <w:name w:val="Body Text Indent"/>
    <w:basedOn w:val="Normal"/>
    <w:link w:val="BodyTextIndentChar"/>
    <w:rsid w:val="002E780C"/>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2E780C"/>
    <w:rPr>
      <w:rFonts w:ascii="Verdana Ref" w:eastAsia="Times New Roman" w:hAnsi="Verdana Ref" w:cs="Tahoma"/>
      <w:sz w:val="24"/>
      <w:szCs w:val="24"/>
    </w:rPr>
  </w:style>
  <w:style w:type="character" w:customStyle="1" w:styleId="NoSpacingChar">
    <w:name w:val="No Spacing Char"/>
    <w:link w:val="NoSpacing"/>
    <w:uiPriority w:val="1"/>
    <w:locked/>
    <w:rsid w:val="00B97D7D"/>
    <w:rPr>
      <w:rFonts w:eastAsia="Calibri"/>
      <w:szCs w:val="22"/>
      <w:lang w:val="en-US" w:bidi="en-US"/>
    </w:rPr>
  </w:style>
  <w:style w:type="paragraph" w:styleId="NoSpacing">
    <w:name w:val="No Spacing"/>
    <w:basedOn w:val="Normal"/>
    <w:link w:val="NoSpacingChar"/>
    <w:uiPriority w:val="1"/>
    <w:qFormat/>
    <w:rsid w:val="00B97D7D"/>
    <w:rPr>
      <w:rFonts w:eastAsia="Calibri"/>
      <w:szCs w:val="22"/>
      <w:lang w:val="en-US" w:bidi="en-US"/>
    </w:rPr>
  </w:style>
  <w:style w:type="paragraph" w:styleId="BodyText">
    <w:name w:val="Body Text"/>
    <w:basedOn w:val="Normal"/>
    <w:link w:val="BodyTextChar"/>
    <w:uiPriority w:val="99"/>
    <w:semiHidden/>
    <w:unhideWhenUsed/>
    <w:rsid w:val="00667223"/>
    <w:pPr>
      <w:spacing w:after="120"/>
    </w:pPr>
  </w:style>
  <w:style w:type="character" w:customStyle="1" w:styleId="BodyTextChar">
    <w:name w:val="Body Text Char"/>
    <w:basedOn w:val="DefaultParagraphFont"/>
    <w:link w:val="BodyText"/>
    <w:uiPriority w:val="99"/>
    <w:semiHidden/>
    <w:rsid w:val="00667223"/>
  </w:style>
  <w:style w:type="character" w:customStyle="1" w:styleId="Heading2Char">
    <w:name w:val="Heading 2 Char"/>
    <w:basedOn w:val="DefaultParagraphFont"/>
    <w:link w:val="Heading2"/>
    <w:uiPriority w:val="9"/>
    <w:rsid w:val="005A20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5A206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Indent">
    <w:name w:val="Body Text Indent"/>
    <w:basedOn w:val="Normal"/>
    <w:link w:val="BodyTextIndentChar"/>
    <w:rsid w:val="002E780C"/>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2E780C"/>
    <w:rPr>
      <w:rFonts w:ascii="Verdana Ref" w:eastAsia="Times New Roman" w:hAnsi="Verdana Ref" w:cs="Tahoma"/>
      <w:sz w:val="24"/>
      <w:szCs w:val="24"/>
    </w:rPr>
  </w:style>
  <w:style w:type="character" w:customStyle="1" w:styleId="NoSpacingChar">
    <w:name w:val="No Spacing Char"/>
    <w:link w:val="NoSpacing"/>
    <w:uiPriority w:val="1"/>
    <w:locked/>
    <w:rsid w:val="00B97D7D"/>
    <w:rPr>
      <w:rFonts w:eastAsia="Calibri"/>
      <w:szCs w:val="22"/>
      <w:lang w:val="en-US" w:bidi="en-US"/>
    </w:rPr>
  </w:style>
  <w:style w:type="paragraph" w:styleId="NoSpacing">
    <w:name w:val="No Spacing"/>
    <w:basedOn w:val="Normal"/>
    <w:link w:val="NoSpacingChar"/>
    <w:uiPriority w:val="1"/>
    <w:qFormat/>
    <w:rsid w:val="00B97D7D"/>
    <w:rPr>
      <w:rFonts w:eastAsia="Calibri"/>
      <w:szCs w:val="22"/>
      <w:lang w:val="en-US" w:bidi="en-US"/>
    </w:rPr>
  </w:style>
  <w:style w:type="paragraph" w:styleId="BodyText">
    <w:name w:val="Body Text"/>
    <w:basedOn w:val="Normal"/>
    <w:link w:val="BodyTextChar"/>
    <w:uiPriority w:val="99"/>
    <w:semiHidden/>
    <w:unhideWhenUsed/>
    <w:rsid w:val="00667223"/>
    <w:pPr>
      <w:spacing w:after="120"/>
    </w:pPr>
  </w:style>
  <w:style w:type="character" w:customStyle="1" w:styleId="BodyTextChar">
    <w:name w:val="Body Text Char"/>
    <w:basedOn w:val="DefaultParagraphFont"/>
    <w:link w:val="BodyText"/>
    <w:uiPriority w:val="99"/>
    <w:semiHidden/>
    <w:rsid w:val="00667223"/>
  </w:style>
  <w:style w:type="character" w:customStyle="1" w:styleId="Heading2Char">
    <w:name w:val="Heading 2 Char"/>
    <w:basedOn w:val="DefaultParagraphFont"/>
    <w:link w:val="Heading2"/>
    <w:uiPriority w:val="9"/>
    <w:rsid w:val="005A20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62598">
      <w:bodyDiv w:val="1"/>
      <w:marLeft w:val="0"/>
      <w:marRight w:val="0"/>
      <w:marTop w:val="0"/>
      <w:marBottom w:val="0"/>
      <w:divBdr>
        <w:top w:val="none" w:sz="0" w:space="0" w:color="auto"/>
        <w:left w:val="none" w:sz="0" w:space="0" w:color="auto"/>
        <w:bottom w:val="none" w:sz="0" w:space="0" w:color="auto"/>
        <w:right w:val="none" w:sz="0" w:space="0" w:color="auto"/>
      </w:divBdr>
    </w:div>
    <w:div w:id="1081954232">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10</cp:revision>
  <cp:lastPrinted>2014-08-08T08:34:00Z</cp:lastPrinted>
  <dcterms:created xsi:type="dcterms:W3CDTF">2015-03-28T08:33:00Z</dcterms:created>
  <dcterms:modified xsi:type="dcterms:W3CDTF">2015-04-04T00:30:00Z</dcterms:modified>
</cp:coreProperties>
</file>