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722489">
        <w:rPr>
          <w:b/>
          <w:sz w:val="36"/>
          <w:szCs w:val="36"/>
        </w:rPr>
        <w:t>Visual Arts</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54AD9" w:rsidRDefault="00054AD9"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6F4E20" w:rsidRPr="006F4E20" w:rsidRDefault="006F4E20" w:rsidP="006F4E20">
      <w:pPr>
        <w:pStyle w:val="TableText"/>
        <w:spacing w:line="276" w:lineRule="auto"/>
        <w:jc w:val="both"/>
        <w:rPr>
          <w:rFonts w:cs="Arial"/>
          <w:snapToGrid w:val="0"/>
        </w:rPr>
      </w:pPr>
      <w:r w:rsidRPr="006F4E20">
        <w:rPr>
          <w:noProof/>
          <w:lang w:eastAsia="en-AU"/>
        </w:rPr>
        <w:drawing>
          <wp:anchor distT="0" distB="0" distL="114300" distR="114300" simplePos="0" relativeHeight="251662336" behindDoc="1" locked="0" layoutInCell="1" allowOverlap="1" wp14:anchorId="22FC324C" wp14:editId="40225B63">
            <wp:simplePos x="0" y="0"/>
            <wp:positionH relativeFrom="column">
              <wp:posOffset>4623435</wp:posOffset>
            </wp:positionH>
            <wp:positionV relativeFrom="paragraph">
              <wp:posOffset>448945</wp:posOffset>
            </wp:positionV>
            <wp:extent cx="1871980" cy="1701165"/>
            <wp:effectExtent l="0" t="0" r="0" b="0"/>
            <wp:wrapThrough wrapText="bothSides">
              <wp:wrapPolygon edited="0">
                <wp:start x="0" y="0"/>
                <wp:lineTo x="0" y="21286"/>
                <wp:lineTo x="21322" y="21286"/>
                <wp:lineTo x="21322" y="0"/>
                <wp:lineTo x="0" y="0"/>
              </wp:wrapPolygon>
            </wp:wrapThrough>
            <wp:docPr id="2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30151"/>
                    <a:stretch>
                      <a:fillRect/>
                    </a:stretch>
                  </pic:blipFill>
                  <pic:spPr bwMode="auto">
                    <a:xfrm>
                      <a:off x="0" y="0"/>
                      <a:ext cx="187198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E20">
        <w:rPr>
          <w:rFonts w:cs="Arial"/>
          <w:snapToGrid w:val="0"/>
        </w:rPr>
        <w:t xml:space="preserve">Visual Arts involves students in </w:t>
      </w:r>
      <w:proofErr w:type="spellStart"/>
      <w:r w:rsidRPr="006F4E20">
        <w:rPr>
          <w:rFonts w:cs="Arial"/>
          <w:snapToGrid w:val="0"/>
        </w:rPr>
        <w:t>artmaking</w:t>
      </w:r>
      <w:proofErr w:type="spellEnd"/>
      <w:r w:rsidRPr="006F4E20">
        <w:rPr>
          <w:rFonts w:cs="Arial"/>
          <w:snapToGrid w:val="0"/>
        </w:rPr>
        <w:t>, art criticism and art history. Students develop their own artworks, culminating in a ‘Body Of Work’ in the HSC course. Students critically and historically investigate artworks, critics, historians and artists from Australia as well as those from other cultures, traditions and times.</w:t>
      </w:r>
    </w:p>
    <w:p w:rsidR="006F4E20" w:rsidRPr="006F4E20" w:rsidRDefault="006F4E20" w:rsidP="006F4E20">
      <w:pPr>
        <w:pStyle w:val="TableText"/>
        <w:spacing w:line="276" w:lineRule="auto"/>
        <w:jc w:val="both"/>
        <w:rPr>
          <w:rFonts w:cs="Arial"/>
          <w:snapToGrid w:val="0"/>
        </w:rPr>
      </w:pPr>
    </w:p>
    <w:p w:rsidR="006F4E20" w:rsidRPr="006F4E20" w:rsidRDefault="006F4E20" w:rsidP="006F4E20">
      <w:pPr>
        <w:pStyle w:val="TableText"/>
        <w:spacing w:line="276" w:lineRule="auto"/>
        <w:jc w:val="both"/>
        <w:rPr>
          <w:rFonts w:cs="Arial"/>
          <w:snapToGrid w:val="0"/>
        </w:rPr>
      </w:pPr>
    </w:p>
    <w:p w:rsidR="006F4E20" w:rsidRPr="006F4E20" w:rsidRDefault="006F4E20" w:rsidP="006F4E20">
      <w:pPr>
        <w:pStyle w:val="BodyText"/>
        <w:spacing w:line="276" w:lineRule="auto"/>
        <w:jc w:val="both"/>
        <w:rPr>
          <w:rFonts w:ascii="Arial" w:hAnsi="Arial" w:cs="Arial"/>
          <w:sz w:val="20"/>
          <w:szCs w:val="20"/>
        </w:rPr>
      </w:pPr>
      <w:r w:rsidRPr="006F4E20">
        <w:rPr>
          <w:rFonts w:ascii="Arial" w:hAnsi="Arial" w:cs="Arial"/>
          <w:b w:val="0"/>
          <w:snapToGrid w:val="0"/>
          <w:sz w:val="20"/>
          <w:szCs w:val="20"/>
        </w:rPr>
        <w:t xml:space="preserve">The </w:t>
      </w:r>
      <w:r w:rsidRPr="006F4E20">
        <w:rPr>
          <w:rFonts w:ascii="Arial" w:hAnsi="Arial" w:cs="Arial"/>
          <w:b w:val="0"/>
          <w:i/>
          <w:snapToGrid w:val="0"/>
          <w:sz w:val="20"/>
          <w:szCs w:val="20"/>
        </w:rPr>
        <w:t>Preliminary course</w:t>
      </w:r>
      <w:r w:rsidRPr="006F4E20">
        <w:rPr>
          <w:rFonts w:ascii="Arial" w:hAnsi="Arial" w:cs="Arial"/>
          <w:b w:val="0"/>
          <w:snapToGrid w:val="0"/>
          <w:sz w:val="20"/>
          <w:szCs w:val="20"/>
        </w:rPr>
        <w:t xml:space="preserve"> is broadly focused, </w:t>
      </w:r>
    </w:p>
    <w:p w:rsidR="006F4E20" w:rsidRPr="006F4E20" w:rsidRDefault="006F4E20" w:rsidP="006F4E20">
      <w:pPr>
        <w:pStyle w:val="BodyText"/>
        <w:spacing w:line="276" w:lineRule="auto"/>
        <w:jc w:val="both"/>
        <w:rPr>
          <w:rFonts w:ascii="Arial" w:hAnsi="Arial" w:cs="Arial"/>
          <w:sz w:val="20"/>
          <w:szCs w:val="20"/>
        </w:rPr>
      </w:pPr>
    </w:p>
    <w:p w:rsidR="006F4E20" w:rsidRPr="006F4E20" w:rsidRDefault="006F4E20" w:rsidP="006F4E20">
      <w:pPr>
        <w:pStyle w:val="BodyText"/>
        <w:spacing w:line="276" w:lineRule="auto"/>
        <w:jc w:val="both"/>
        <w:rPr>
          <w:rFonts w:ascii="Arial" w:hAnsi="Arial" w:cs="Arial"/>
          <w:sz w:val="20"/>
          <w:szCs w:val="20"/>
        </w:rPr>
      </w:pPr>
    </w:p>
    <w:p w:rsidR="006F4E20" w:rsidRPr="006F4E20" w:rsidRDefault="006F4E20" w:rsidP="006F4E20">
      <w:pPr>
        <w:pStyle w:val="TableText"/>
        <w:spacing w:line="276" w:lineRule="auto"/>
        <w:jc w:val="both"/>
        <w:rPr>
          <w:rFonts w:cs="Arial"/>
          <w:snapToGrid w:val="0"/>
        </w:rPr>
      </w:pPr>
      <w:r w:rsidRPr="006F4E20">
        <w:rPr>
          <w:rFonts w:cs="Arial"/>
          <w:b/>
          <w:snapToGrid w:val="0"/>
        </w:rPr>
        <w:t>Preliminary Course</w:t>
      </w:r>
      <w:r w:rsidRPr="006F4E20">
        <w:rPr>
          <w:rFonts w:cs="Arial"/>
          <w:snapToGrid w:val="0"/>
        </w:rPr>
        <w:t xml:space="preserve"> learning opportunities focus on:</w:t>
      </w:r>
    </w:p>
    <w:p w:rsidR="006F4E20" w:rsidRPr="006F4E20" w:rsidRDefault="006F4E20" w:rsidP="006F4E20">
      <w:pPr>
        <w:pStyle w:val="TableText"/>
        <w:spacing w:line="276" w:lineRule="auto"/>
        <w:jc w:val="both"/>
        <w:rPr>
          <w:rFonts w:cs="Arial"/>
          <w:snapToGrid w:val="0"/>
        </w:rPr>
      </w:pPr>
    </w:p>
    <w:p w:rsidR="006F4E20" w:rsidRPr="006F4E20" w:rsidRDefault="006F4E20" w:rsidP="006F4E20">
      <w:pPr>
        <w:pStyle w:val="BulletText1"/>
        <w:numPr>
          <w:ilvl w:val="0"/>
          <w:numId w:val="21"/>
        </w:numPr>
        <w:spacing w:before="60" w:line="276" w:lineRule="auto"/>
        <w:ind w:left="714" w:hanging="357"/>
        <w:jc w:val="both"/>
        <w:rPr>
          <w:rFonts w:cs="Arial"/>
          <w:snapToGrid w:val="0"/>
          <w:sz w:val="20"/>
        </w:rPr>
      </w:pPr>
      <w:r w:rsidRPr="006F4E20">
        <w:rPr>
          <w:rFonts w:cs="Arial"/>
          <w:snapToGrid w:val="0"/>
          <w:sz w:val="20"/>
        </w:rPr>
        <w:t xml:space="preserve">the nature of practice in </w:t>
      </w:r>
      <w:proofErr w:type="spellStart"/>
      <w:r w:rsidRPr="006F4E20">
        <w:rPr>
          <w:rFonts w:cs="Arial"/>
          <w:snapToGrid w:val="0"/>
          <w:sz w:val="20"/>
        </w:rPr>
        <w:t>artmaking</w:t>
      </w:r>
      <w:proofErr w:type="spellEnd"/>
      <w:r w:rsidRPr="006F4E20">
        <w:rPr>
          <w:rFonts w:cs="Arial"/>
          <w:snapToGrid w:val="0"/>
          <w:sz w:val="20"/>
        </w:rPr>
        <w:t>, art criticism and art history through different investigations</w:t>
      </w:r>
    </w:p>
    <w:p w:rsidR="006F4E20" w:rsidRPr="006F4E20" w:rsidRDefault="006F4E20" w:rsidP="006F4E20">
      <w:pPr>
        <w:pStyle w:val="BulletText1"/>
        <w:numPr>
          <w:ilvl w:val="0"/>
          <w:numId w:val="21"/>
        </w:numPr>
        <w:spacing w:before="60" w:line="276" w:lineRule="auto"/>
        <w:ind w:left="714" w:hanging="357"/>
        <w:jc w:val="both"/>
        <w:rPr>
          <w:rFonts w:cs="Arial"/>
          <w:snapToGrid w:val="0"/>
          <w:sz w:val="20"/>
        </w:rPr>
      </w:pPr>
      <w:r w:rsidRPr="006F4E20">
        <w:rPr>
          <w:rFonts w:cs="Arial"/>
          <w:snapToGrid w:val="0"/>
          <w:sz w:val="20"/>
        </w:rPr>
        <w:t xml:space="preserve">the role and function of artists, artworks, the world and audiences in the </w:t>
      </w:r>
      <w:proofErr w:type="spellStart"/>
      <w:r w:rsidRPr="006F4E20">
        <w:rPr>
          <w:rFonts w:cs="Arial"/>
          <w:snapToGrid w:val="0"/>
          <w:sz w:val="20"/>
        </w:rPr>
        <w:t>artworld</w:t>
      </w:r>
      <w:proofErr w:type="spellEnd"/>
    </w:p>
    <w:p w:rsidR="006F4E20" w:rsidRPr="006F4E20" w:rsidRDefault="006F4E20" w:rsidP="006F4E20">
      <w:pPr>
        <w:pStyle w:val="BulletText1"/>
        <w:numPr>
          <w:ilvl w:val="0"/>
          <w:numId w:val="21"/>
        </w:numPr>
        <w:spacing w:before="60" w:line="276" w:lineRule="auto"/>
        <w:ind w:left="714" w:hanging="357"/>
        <w:jc w:val="both"/>
        <w:rPr>
          <w:rFonts w:cs="Arial"/>
          <w:snapToGrid w:val="0"/>
          <w:sz w:val="20"/>
        </w:rPr>
      </w:pPr>
      <w:r w:rsidRPr="006F4E20">
        <w:rPr>
          <w:rFonts w:cs="Arial"/>
          <w:snapToGrid w:val="0"/>
          <w:sz w:val="20"/>
        </w:rPr>
        <w:t>different ways Visual Arts may be interpreted and how encourages students to develop their own points of view</w:t>
      </w:r>
    </w:p>
    <w:p w:rsidR="006F4E20" w:rsidRPr="006F4E20" w:rsidRDefault="006F4E20" w:rsidP="006F4E20">
      <w:pPr>
        <w:pStyle w:val="BulletText1"/>
        <w:numPr>
          <w:ilvl w:val="0"/>
          <w:numId w:val="21"/>
        </w:numPr>
        <w:spacing w:before="60" w:line="276" w:lineRule="auto"/>
        <w:ind w:left="714" w:hanging="357"/>
        <w:jc w:val="both"/>
        <w:rPr>
          <w:rFonts w:cs="Arial"/>
          <w:snapToGrid w:val="0"/>
          <w:sz w:val="20"/>
        </w:rPr>
      </w:pPr>
      <w:r w:rsidRPr="006F4E20">
        <w:rPr>
          <w:rFonts w:cs="Arial"/>
          <w:snapToGrid w:val="0"/>
          <w:sz w:val="20"/>
        </w:rPr>
        <w:t>how students may develop meaning and focus and interest in their work</w:t>
      </w:r>
    </w:p>
    <w:p w:rsidR="006F4E20" w:rsidRPr="006F4E20" w:rsidRDefault="006F4E20" w:rsidP="006F4E20">
      <w:pPr>
        <w:pStyle w:val="BulletText1"/>
        <w:numPr>
          <w:ilvl w:val="0"/>
          <w:numId w:val="21"/>
        </w:numPr>
        <w:spacing w:before="60" w:line="276" w:lineRule="auto"/>
        <w:ind w:left="714" w:hanging="357"/>
        <w:jc w:val="both"/>
        <w:rPr>
          <w:rFonts w:cs="Arial"/>
          <w:snapToGrid w:val="0"/>
          <w:sz w:val="20"/>
        </w:rPr>
      </w:pPr>
      <w:r w:rsidRPr="006F4E20">
        <w:rPr>
          <w:rFonts w:cs="Arial"/>
          <w:snapToGrid w:val="0"/>
          <w:sz w:val="20"/>
        </w:rPr>
        <w:t xml:space="preserve">building understandings over time through various investigations of artists and media. </w:t>
      </w:r>
    </w:p>
    <w:p w:rsidR="006F4E20" w:rsidRPr="006F4E20" w:rsidRDefault="006F4E20" w:rsidP="006F4E20">
      <w:pPr>
        <w:pStyle w:val="TableText"/>
        <w:spacing w:line="276" w:lineRule="auto"/>
        <w:jc w:val="both"/>
        <w:rPr>
          <w:rFonts w:cs="Arial"/>
          <w:snapToGrid w:val="0"/>
        </w:rPr>
      </w:pPr>
    </w:p>
    <w:p w:rsidR="006F4E20" w:rsidRPr="006F4E20" w:rsidRDefault="006F4E20" w:rsidP="006F4E20">
      <w:pPr>
        <w:pStyle w:val="BodyText"/>
        <w:spacing w:line="276" w:lineRule="auto"/>
        <w:jc w:val="both"/>
        <w:rPr>
          <w:rFonts w:ascii="Arial" w:hAnsi="Arial" w:cs="Arial"/>
          <w:sz w:val="20"/>
          <w:szCs w:val="20"/>
        </w:rPr>
      </w:pPr>
    </w:p>
    <w:p w:rsidR="006F4E20" w:rsidRDefault="006F4E20" w:rsidP="006F4E20">
      <w:pPr>
        <w:pStyle w:val="TableText"/>
        <w:spacing w:line="276" w:lineRule="auto"/>
        <w:jc w:val="both"/>
        <w:rPr>
          <w:rFonts w:cs="Arial"/>
          <w:b/>
          <w:snapToGrid w:val="0"/>
        </w:rPr>
      </w:pPr>
      <w:r w:rsidRPr="006F4E20">
        <w:rPr>
          <w:rFonts w:cs="Arial"/>
          <w:b/>
          <w:snapToGrid w:val="0"/>
        </w:rPr>
        <w:t xml:space="preserve">PARTICULAR COURSE REQUIREMENTS:  </w:t>
      </w:r>
    </w:p>
    <w:p w:rsidR="006F4E20" w:rsidRDefault="006F4E20" w:rsidP="006F4E20">
      <w:pPr>
        <w:pStyle w:val="TableText"/>
        <w:spacing w:line="276" w:lineRule="auto"/>
        <w:jc w:val="both"/>
        <w:rPr>
          <w:rFonts w:cs="Arial"/>
          <w:b/>
          <w:snapToGrid w:val="0"/>
        </w:rPr>
      </w:pPr>
    </w:p>
    <w:p w:rsidR="006F4E20" w:rsidRPr="006F4E20" w:rsidRDefault="006F4E20" w:rsidP="006F4E20">
      <w:pPr>
        <w:pStyle w:val="TableText"/>
        <w:numPr>
          <w:ilvl w:val="0"/>
          <w:numId w:val="24"/>
        </w:numPr>
        <w:spacing w:line="276" w:lineRule="auto"/>
        <w:jc w:val="both"/>
        <w:rPr>
          <w:rFonts w:cs="Arial"/>
          <w:snapToGrid w:val="0"/>
        </w:rPr>
      </w:pPr>
      <w:r w:rsidRPr="006F4E20">
        <w:rPr>
          <w:rFonts w:cs="Arial"/>
          <w:snapToGrid w:val="0"/>
        </w:rPr>
        <w:t xml:space="preserve">Students will need to purchase a Visual Arts Diary. </w:t>
      </w:r>
    </w:p>
    <w:p w:rsidR="006F4E20" w:rsidRPr="006F4E20" w:rsidRDefault="006F4E20" w:rsidP="006F4E20">
      <w:pPr>
        <w:pStyle w:val="BulletText1"/>
        <w:numPr>
          <w:ilvl w:val="0"/>
          <w:numId w:val="23"/>
        </w:numPr>
        <w:spacing w:before="60" w:line="276" w:lineRule="auto"/>
        <w:ind w:left="714" w:hanging="357"/>
        <w:jc w:val="both"/>
        <w:rPr>
          <w:rFonts w:cs="Arial"/>
          <w:snapToGrid w:val="0"/>
          <w:sz w:val="20"/>
        </w:rPr>
      </w:pPr>
      <w:r w:rsidRPr="006F4E20">
        <w:rPr>
          <w:rFonts w:cs="Arial"/>
          <w:snapToGrid w:val="0"/>
          <w:sz w:val="20"/>
        </w:rPr>
        <w:t xml:space="preserve">Artworks in at least two expressive forms and use of a process diary </w:t>
      </w:r>
    </w:p>
    <w:p w:rsidR="006F4E20" w:rsidRPr="006F4E20" w:rsidRDefault="006F4E20" w:rsidP="006F4E20">
      <w:pPr>
        <w:pStyle w:val="BulletText1"/>
        <w:numPr>
          <w:ilvl w:val="0"/>
          <w:numId w:val="23"/>
        </w:numPr>
        <w:spacing w:before="60" w:line="276" w:lineRule="auto"/>
        <w:ind w:left="714" w:hanging="357"/>
        <w:jc w:val="both"/>
        <w:rPr>
          <w:rFonts w:cs="Arial"/>
          <w:snapToGrid w:val="0"/>
          <w:sz w:val="20"/>
        </w:rPr>
      </w:pPr>
      <w:r w:rsidRPr="006F4E20">
        <w:rPr>
          <w:rFonts w:cs="Arial"/>
          <w:snapToGrid w:val="0"/>
          <w:sz w:val="20"/>
        </w:rPr>
        <w:t>a broad investigation of ideas in art making, art criticism and art history.</w:t>
      </w:r>
    </w:p>
    <w:p w:rsidR="006F4E20" w:rsidRPr="006F4E20" w:rsidRDefault="006F4E20" w:rsidP="006F4E20">
      <w:pPr>
        <w:pStyle w:val="TableText"/>
        <w:spacing w:line="276" w:lineRule="auto"/>
        <w:jc w:val="both"/>
        <w:rPr>
          <w:rFonts w:cs="Arial"/>
          <w:b/>
          <w:snapToGrid w:val="0"/>
        </w:rPr>
      </w:pPr>
    </w:p>
    <w:p w:rsidR="006F4E20" w:rsidRDefault="006F4E20" w:rsidP="006F4E20">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54AD9" w:rsidRDefault="00054AD9" w:rsidP="00054AD9">
      <w:pPr>
        <w:rPr>
          <w:b/>
        </w:rPr>
      </w:pPr>
      <w:r>
        <w:rPr>
          <w:b/>
        </w:rPr>
        <w:t>SYLLABUS OUTCOMES</w:t>
      </w:r>
    </w:p>
    <w:p w:rsidR="00054AD9" w:rsidRPr="00054AD9" w:rsidRDefault="00054AD9" w:rsidP="00054AD9">
      <w:pPr>
        <w:rPr>
          <w:b/>
        </w:rPr>
      </w:pPr>
    </w:p>
    <w:p w:rsidR="00054AD9" w:rsidRPr="00054AD9" w:rsidRDefault="00054AD9" w:rsidP="00054AD9">
      <w:pPr>
        <w:pStyle w:val="NoSpacing"/>
        <w:spacing w:after="60"/>
        <w:rPr>
          <w:i/>
          <w:szCs w:val="20"/>
        </w:rPr>
      </w:pPr>
      <w:r w:rsidRPr="00054AD9">
        <w:rPr>
          <w:i/>
          <w:szCs w:val="20"/>
        </w:rPr>
        <w:t>A student …</w:t>
      </w:r>
    </w:p>
    <w:p w:rsidR="00054AD9" w:rsidRPr="00054AD9" w:rsidRDefault="00054AD9" w:rsidP="00054AD9">
      <w:pPr>
        <w:pStyle w:val="NoSpacing"/>
        <w:spacing w:before="80" w:line="276" w:lineRule="auto"/>
        <w:rPr>
          <w:b/>
          <w:szCs w:val="20"/>
        </w:rPr>
      </w:pPr>
      <w:r w:rsidRPr="00054AD9">
        <w:rPr>
          <w:b/>
          <w:szCs w:val="20"/>
        </w:rPr>
        <w:t>P1</w:t>
      </w:r>
      <w:r w:rsidRPr="00054AD9">
        <w:rPr>
          <w:szCs w:val="20"/>
        </w:rPr>
        <w:t>:</w:t>
      </w:r>
      <w:r w:rsidRPr="00054AD9">
        <w:rPr>
          <w:szCs w:val="20"/>
        </w:rPr>
        <w:tab/>
        <w:t xml:space="preserve">explores the conventions of practice in </w:t>
      </w:r>
      <w:proofErr w:type="spellStart"/>
      <w:r w:rsidRPr="00054AD9">
        <w:rPr>
          <w:szCs w:val="20"/>
        </w:rPr>
        <w:t>artmaking</w:t>
      </w:r>
      <w:proofErr w:type="spellEnd"/>
    </w:p>
    <w:p w:rsidR="00054AD9" w:rsidRPr="00054AD9" w:rsidRDefault="00054AD9" w:rsidP="00054AD9">
      <w:pPr>
        <w:pStyle w:val="NoSpacing"/>
        <w:spacing w:before="80" w:line="276" w:lineRule="auto"/>
        <w:rPr>
          <w:b/>
          <w:szCs w:val="20"/>
        </w:rPr>
      </w:pPr>
      <w:r w:rsidRPr="00054AD9">
        <w:rPr>
          <w:b/>
          <w:szCs w:val="20"/>
        </w:rPr>
        <w:t>P2</w:t>
      </w:r>
      <w:r w:rsidRPr="00054AD9">
        <w:rPr>
          <w:szCs w:val="20"/>
        </w:rPr>
        <w:t>:</w:t>
      </w:r>
      <w:r w:rsidRPr="00054AD9">
        <w:rPr>
          <w:szCs w:val="20"/>
        </w:rPr>
        <w:tab/>
        <w:t>explores the roles and relationships between the concepts of artist, artwork, world and audience</w:t>
      </w:r>
    </w:p>
    <w:p w:rsidR="00054AD9" w:rsidRPr="00054AD9" w:rsidRDefault="00054AD9" w:rsidP="00054AD9">
      <w:pPr>
        <w:pStyle w:val="NoSpacing"/>
        <w:spacing w:before="80" w:line="276" w:lineRule="auto"/>
        <w:ind w:left="720" w:hanging="720"/>
        <w:rPr>
          <w:b/>
          <w:szCs w:val="20"/>
        </w:rPr>
      </w:pPr>
      <w:r w:rsidRPr="00054AD9">
        <w:rPr>
          <w:b/>
          <w:szCs w:val="20"/>
        </w:rPr>
        <w:t>P3</w:t>
      </w:r>
      <w:r w:rsidRPr="00054AD9">
        <w:rPr>
          <w:szCs w:val="20"/>
        </w:rPr>
        <w:t>:</w:t>
      </w:r>
      <w:r w:rsidRPr="00054AD9">
        <w:rPr>
          <w:szCs w:val="20"/>
        </w:rPr>
        <w:tab/>
        <w:t>identifies the frames as the basis of understanding expressive representation through the making of art</w:t>
      </w:r>
    </w:p>
    <w:p w:rsidR="00054AD9" w:rsidRPr="00054AD9" w:rsidRDefault="00054AD9" w:rsidP="00054AD9">
      <w:pPr>
        <w:pStyle w:val="NoSpacing"/>
        <w:spacing w:before="80" w:line="276" w:lineRule="auto"/>
        <w:rPr>
          <w:b/>
          <w:szCs w:val="20"/>
        </w:rPr>
      </w:pPr>
      <w:r w:rsidRPr="00054AD9">
        <w:rPr>
          <w:b/>
          <w:szCs w:val="20"/>
        </w:rPr>
        <w:t>P4</w:t>
      </w:r>
      <w:r w:rsidRPr="00054AD9">
        <w:rPr>
          <w:szCs w:val="20"/>
        </w:rPr>
        <w:t>:</w:t>
      </w:r>
      <w:r w:rsidRPr="00054AD9">
        <w:rPr>
          <w:szCs w:val="20"/>
        </w:rPr>
        <w:tab/>
        <w:t xml:space="preserve">investigates subject matter and forms as representations in </w:t>
      </w:r>
      <w:proofErr w:type="spellStart"/>
      <w:r w:rsidRPr="00054AD9">
        <w:rPr>
          <w:szCs w:val="20"/>
        </w:rPr>
        <w:t>artmaking</w:t>
      </w:r>
      <w:proofErr w:type="spellEnd"/>
    </w:p>
    <w:p w:rsidR="00054AD9" w:rsidRPr="00054AD9" w:rsidRDefault="00054AD9" w:rsidP="00054AD9">
      <w:pPr>
        <w:pStyle w:val="NoSpacing"/>
        <w:spacing w:before="80" w:line="276" w:lineRule="auto"/>
        <w:rPr>
          <w:b/>
          <w:szCs w:val="20"/>
        </w:rPr>
      </w:pPr>
      <w:r w:rsidRPr="00054AD9">
        <w:rPr>
          <w:b/>
          <w:szCs w:val="20"/>
        </w:rPr>
        <w:t>P5</w:t>
      </w:r>
      <w:r w:rsidRPr="00054AD9">
        <w:rPr>
          <w:szCs w:val="20"/>
        </w:rPr>
        <w:t>:</w:t>
      </w:r>
      <w:r w:rsidRPr="00054AD9">
        <w:rPr>
          <w:szCs w:val="20"/>
        </w:rPr>
        <w:tab/>
        <w:t>investigates ways of developing coherence and layers of meaning in the making of art</w:t>
      </w:r>
    </w:p>
    <w:p w:rsidR="00054AD9" w:rsidRPr="00054AD9" w:rsidRDefault="00054AD9" w:rsidP="00054AD9">
      <w:pPr>
        <w:pStyle w:val="NoSpacing"/>
        <w:spacing w:before="80" w:line="276" w:lineRule="auto"/>
        <w:rPr>
          <w:b/>
          <w:szCs w:val="20"/>
        </w:rPr>
      </w:pPr>
      <w:r w:rsidRPr="00054AD9">
        <w:rPr>
          <w:b/>
          <w:szCs w:val="20"/>
        </w:rPr>
        <w:t>P6</w:t>
      </w:r>
      <w:r w:rsidRPr="00054AD9">
        <w:rPr>
          <w:szCs w:val="20"/>
        </w:rPr>
        <w:t>:</w:t>
      </w:r>
      <w:r w:rsidRPr="00054AD9">
        <w:rPr>
          <w:szCs w:val="20"/>
        </w:rPr>
        <w:tab/>
        <w:t>explores a range of material techniques in ways that support artistic intentions</w:t>
      </w:r>
    </w:p>
    <w:p w:rsidR="00054AD9" w:rsidRPr="00054AD9" w:rsidRDefault="00054AD9" w:rsidP="00054AD9">
      <w:pPr>
        <w:pStyle w:val="NoSpacing"/>
        <w:spacing w:before="80" w:line="276" w:lineRule="auto"/>
        <w:rPr>
          <w:szCs w:val="20"/>
        </w:rPr>
      </w:pPr>
      <w:r w:rsidRPr="00054AD9">
        <w:rPr>
          <w:b/>
          <w:szCs w:val="20"/>
        </w:rPr>
        <w:t>P7</w:t>
      </w:r>
      <w:r w:rsidRPr="00054AD9">
        <w:rPr>
          <w:szCs w:val="20"/>
        </w:rPr>
        <w:t>:</w:t>
      </w:r>
      <w:r w:rsidRPr="00054AD9">
        <w:rPr>
          <w:szCs w:val="20"/>
        </w:rPr>
        <w:tab/>
        <w:t>explores the conventions of practice in art criticism and art history</w:t>
      </w:r>
    </w:p>
    <w:p w:rsidR="00054AD9" w:rsidRPr="00054AD9" w:rsidRDefault="00054AD9" w:rsidP="00054AD9">
      <w:pPr>
        <w:pStyle w:val="NoSpacing"/>
        <w:spacing w:before="80" w:line="276" w:lineRule="auto"/>
        <w:ind w:left="720" w:hanging="720"/>
        <w:rPr>
          <w:szCs w:val="20"/>
        </w:rPr>
      </w:pPr>
      <w:r w:rsidRPr="00054AD9">
        <w:rPr>
          <w:b/>
          <w:szCs w:val="20"/>
        </w:rPr>
        <w:lastRenderedPageBreak/>
        <w:t>P8</w:t>
      </w:r>
      <w:r w:rsidRPr="00054AD9">
        <w:rPr>
          <w:szCs w:val="20"/>
        </w:rPr>
        <w:t>:</w:t>
      </w:r>
      <w:r w:rsidRPr="00054AD9">
        <w:rPr>
          <w:szCs w:val="20"/>
        </w:rPr>
        <w:tab/>
        <w:t>explores the roles and relationships between concepts of artist, artwork, world and audience through critical and historical investigations of art</w:t>
      </w:r>
    </w:p>
    <w:p w:rsidR="00054AD9" w:rsidRPr="00054AD9" w:rsidRDefault="00054AD9" w:rsidP="00054AD9">
      <w:pPr>
        <w:pStyle w:val="NoSpacing"/>
        <w:spacing w:before="80" w:line="276" w:lineRule="auto"/>
        <w:ind w:left="720" w:hanging="720"/>
        <w:rPr>
          <w:szCs w:val="20"/>
        </w:rPr>
      </w:pPr>
      <w:r w:rsidRPr="00054AD9">
        <w:rPr>
          <w:b/>
          <w:szCs w:val="20"/>
        </w:rPr>
        <w:t>P9</w:t>
      </w:r>
      <w:r w:rsidRPr="00054AD9">
        <w:rPr>
          <w:szCs w:val="20"/>
        </w:rPr>
        <w:t>:</w:t>
      </w:r>
      <w:r w:rsidRPr="00054AD9">
        <w:rPr>
          <w:szCs w:val="20"/>
        </w:rPr>
        <w:tab/>
        <w:t>identifies the frames as the basis of exploring different orientations to critical and historical investigations of art</w:t>
      </w:r>
    </w:p>
    <w:p w:rsidR="00054AD9" w:rsidRPr="00054AD9" w:rsidRDefault="00054AD9" w:rsidP="00054AD9">
      <w:pPr>
        <w:pStyle w:val="NoSpacing"/>
        <w:spacing w:before="80" w:line="276" w:lineRule="auto"/>
        <w:ind w:left="720" w:hanging="720"/>
        <w:rPr>
          <w:b/>
          <w:szCs w:val="20"/>
        </w:rPr>
      </w:pPr>
      <w:r w:rsidRPr="00054AD9">
        <w:rPr>
          <w:b/>
          <w:szCs w:val="20"/>
        </w:rPr>
        <w:t>P10</w:t>
      </w:r>
      <w:r w:rsidRPr="00054AD9">
        <w:rPr>
          <w:szCs w:val="20"/>
        </w:rPr>
        <w:t>:</w:t>
      </w:r>
      <w:r w:rsidRPr="00054AD9">
        <w:rPr>
          <w:szCs w:val="20"/>
        </w:rPr>
        <w:tab/>
        <w:t>explores ways in which significant art histories, critical narratives and other documentary accounts of the visual arts can be constructed</w:t>
      </w:r>
    </w:p>
    <w:p w:rsidR="00054AD9" w:rsidRPr="00054AD9" w:rsidRDefault="00054AD9" w:rsidP="00054AD9">
      <w:pPr>
        <w:rPr>
          <w:b/>
        </w:rPr>
      </w:pPr>
    </w:p>
    <w:p w:rsidR="00054AD9" w:rsidRPr="00054AD9" w:rsidRDefault="00054AD9" w:rsidP="00054AD9">
      <w:pPr>
        <w:spacing w:line="276" w:lineRule="auto"/>
      </w:pPr>
    </w:p>
    <w:p w:rsidR="00054AD9" w:rsidRPr="00CE3291" w:rsidRDefault="00054AD9" w:rsidP="00054AD9">
      <w:pPr>
        <w:spacing w:line="276" w:lineRule="auto"/>
        <w:rPr>
          <w:sz w:val="16"/>
          <w:szCs w:val="16"/>
        </w:rPr>
      </w:pPr>
    </w:p>
    <w:p w:rsidR="00054AD9" w:rsidRPr="001F2396" w:rsidRDefault="00054AD9" w:rsidP="00054AD9">
      <w:pPr>
        <w:rPr>
          <w:b/>
        </w:rPr>
      </w:pPr>
      <w:proofErr w:type="spellStart"/>
      <w:r>
        <w:rPr>
          <w:b/>
        </w:rPr>
        <w:t>BOSTES</w:t>
      </w:r>
      <w:proofErr w:type="spellEnd"/>
      <w:r w:rsidRPr="001F2396">
        <w:rPr>
          <w:b/>
        </w:rPr>
        <w:t xml:space="preserve"> </w:t>
      </w:r>
      <w:r>
        <w:rPr>
          <w:b/>
        </w:rPr>
        <w:t xml:space="preserve">PRELIMINARY </w:t>
      </w:r>
      <w:r w:rsidRPr="001F2396">
        <w:rPr>
          <w:b/>
        </w:rPr>
        <w:t>ASSESSMENT INFORMATION</w:t>
      </w:r>
    </w:p>
    <w:p w:rsidR="00054AD9" w:rsidRDefault="00054AD9" w:rsidP="00054A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55"/>
        <w:gridCol w:w="1417"/>
      </w:tblGrid>
      <w:tr w:rsidR="00054AD9" w:rsidRPr="00BA2B66" w:rsidTr="009F63BF">
        <w:trPr>
          <w:trHeight w:val="98"/>
        </w:trPr>
        <w:tc>
          <w:tcPr>
            <w:tcW w:w="8472" w:type="dxa"/>
            <w:gridSpan w:val="2"/>
            <w:shd w:val="clear" w:color="auto" w:fill="CCC0D9" w:themeFill="accent4" w:themeFillTint="66"/>
            <w:vAlign w:val="center"/>
          </w:tcPr>
          <w:p w:rsidR="00054AD9" w:rsidRPr="00BA2B66" w:rsidRDefault="00054AD9" w:rsidP="009F63BF">
            <w:pPr>
              <w:autoSpaceDE w:val="0"/>
              <w:autoSpaceDN w:val="0"/>
              <w:adjustRightInd w:val="0"/>
              <w:jc w:val="center"/>
              <w:rPr>
                <w:color w:val="000000"/>
                <w:sz w:val="16"/>
                <w:szCs w:val="16"/>
              </w:rPr>
            </w:pPr>
            <w:r w:rsidRPr="00BA2B66">
              <w:rPr>
                <w:b/>
                <w:bCs/>
                <w:color w:val="000000"/>
                <w:sz w:val="16"/>
                <w:szCs w:val="16"/>
              </w:rPr>
              <w:t>Component</w:t>
            </w:r>
          </w:p>
        </w:tc>
        <w:tc>
          <w:tcPr>
            <w:tcW w:w="1417" w:type="dxa"/>
            <w:shd w:val="clear" w:color="auto" w:fill="CCC0D9" w:themeFill="accent4" w:themeFillTint="66"/>
            <w:vAlign w:val="center"/>
          </w:tcPr>
          <w:p w:rsidR="00054AD9" w:rsidRPr="00BA2B66" w:rsidRDefault="00054AD9" w:rsidP="009F63BF">
            <w:pPr>
              <w:autoSpaceDE w:val="0"/>
              <w:autoSpaceDN w:val="0"/>
              <w:adjustRightInd w:val="0"/>
              <w:jc w:val="center"/>
              <w:rPr>
                <w:color w:val="000000"/>
                <w:sz w:val="16"/>
                <w:szCs w:val="16"/>
              </w:rPr>
            </w:pPr>
            <w:r w:rsidRPr="00BA2B66">
              <w:rPr>
                <w:b/>
                <w:bCs/>
                <w:color w:val="000000"/>
                <w:sz w:val="16"/>
                <w:szCs w:val="16"/>
              </w:rPr>
              <w:t>Weighting</w:t>
            </w:r>
          </w:p>
        </w:tc>
      </w:tr>
      <w:tr w:rsidR="00054AD9" w:rsidRPr="00BA2B66" w:rsidTr="009F63BF">
        <w:trPr>
          <w:trHeight w:val="368"/>
        </w:trPr>
        <w:tc>
          <w:tcPr>
            <w:tcW w:w="817" w:type="dxa"/>
            <w:vAlign w:val="center"/>
          </w:tcPr>
          <w:p w:rsidR="00054AD9" w:rsidRPr="00BA2B66" w:rsidRDefault="00054AD9" w:rsidP="009F63BF">
            <w:pPr>
              <w:autoSpaceDE w:val="0"/>
              <w:autoSpaceDN w:val="0"/>
              <w:adjustRightInd w:val="0"/>
              <w:jc w:val="center"/>
              <w:rPr>
                <w:color w:val="000000"/>
                <w:sz w:val="16"/>
                <w:szCs w:val="16"/>
              </w:rPr>
            </w:pPr>
            <w:r>
              <w:rPr>
                <w:color w:val="000000"/>
                <w:sz w:val="16"/>
                <w:szCs w:val="16"/>
              </w:rPr>
              <w:t>A</w:t>
            </w:r>
          </w:p>
        </w:tc>
        <w:tc>
          <w:tcPr>
            <w:tcW w:w="7655" w:type="dxa"/>
            <w:vAlign w:val="center"/>
          </w:tcPr>
          <w:p w:rsidR="00054AD9" w:rsidRPr="00BA2B66" w:rsidRDefault="00054AD9" w:rsidP="009F63BF">
            <w:pPr>
              <w:autoSpaceDE w:val="0"/>
              <w:autoSpaceDN w:val="0"/>
              <w:adjustRightInd w:val="0"/>
              <w:rPr>
                <w:color w:val="000000"/>
                <w:sz w:val="16"/>
                <w:szCs w:val="16"/>
              </w:rPr>
            </w:pPr>
            <w:proofErr w:type="spellStart"/>
            <w:r w:rsidRPr="00BA2B66">
              <w:rPr>
                <w:color w:val="000000"/>
                <w:sz w:val="16"/>
                <w:szCs w:val="16"/>
              </w:rPr>
              <w:t>Artmaking</w:t>
            </w:r>
            <w:proofErr w:type="spellEnd"/>
            <w:r w:rsidRPr="00BA2B66">
              <w:rPr>
                <w:color w:val="000000"/>
                <w:sz w:val="16"/>
                <w:szCs w:val="16"/>
              </w:rPr>
              <w:t xml:space="preserve"> </w:t>
            </w:r>
          </w:p>
        </w:tc>
        <w:tc>
          <w:tcPr>
            <w:tcW w:w="1417" w:type="dxa"/>
            <w:vAlign w:val="center"/>
          </w:tcPr>
          <w:p w:rsidR="00054AD9" w:rsidRPr="00BA2B66" w:rsidRDefault="00054AD9" w:rsidP="009F63BF">
            <w:pPr>
              <w:autoSpaceDE w:val="0"/>
              <w:autoSpaceDN w:val="0"/>
              <w:adjustRightInd w:val="0"/>
              <w:jc w:val="center"/>
              <w:rPr>
                <w:color w:val="000000"/>
                <w:sz w:val="16"/>
                <w:szCs w:val="16"/>
              </w:rPr>
            </w:pPr>
            <w:r w:rsidRPr="00BA2B66">
              <w:rPr>
                <w:color w:val="000000"/>
                <w:sz w:val="16"/>
                <w:szCs w:val="16"/>
              </w:rPr>
              <w:t>50</w:t>
            </w:r>
          </w:p>
        </w:tc>
      </w:tr>
      <w:tr w:rsidR="00054AD9" w:rsidRPr="00BA2B66" w:rsidTr="009F63BF">
        <w:trPr>
          <w:trHeight w:val="368"/>
        </w:trPr>
        <w:tc>
          <w:tcPr>
            <w:tcW w:w="817" w:type="dxa"/>
            <w:tcBorders>
              <w:bottom w:val="single" w:sz="4" w:space="0" w:color="auto"/>
            </w:tcBorders>
            <w:vAlign w:val="center"/>
          </w:tcPr>
          <w:p w:rsidR="00054AD9" w:rsidRPr="00BA2B66" w:rsidRDefault="00054AD9" w:rsidP="009F63BF">
            <w:pPr>
              <w:autoSpaceDE w:val="0"/>
              <w:autoSpaceDN w:val="0"/>
              <w:adjustRightInd w:val="0"/>
              <w:jc w:val="center"/>
              <w:rPr>
                <w:color w:val="000000"/>
                <w:sz w:val="16"/>
                <w:szCs w:val="16"/>
              </w:rPr>
            </w:pPr>
            <w:r>
              <w:rPr>
                <w:color w:val="000000"/>
                <w:sz w:val="16"/>
                <w:szCs w:val="16"/>
              </w:rPr>
              <w:t>B</w:t>
            </w:r>
          </w:p>
        </w:tc>
        <w:tc>
          <w:tcPr>
            <w:tcW w:w="7655" w:type="dxa"/>
            <w:tcBorders>
              <w:bottom w:val="single" w:sz="4" w:space="0" w:color="auto"/>
            </w:tcBorders>
            <w:vAlign w:val="center"/>
          </w:tcPr>
          <w:p w:rsidR="00054AD9" w:rsidRPr="00BA2B66" w:rsidRDefault="00054AD9" w:rsidP="009F63BF">
            <w:pPr>
              <w:autoSpaceDE w:val="0"/>
              <w:autoSpaceDN w:val="0"/>
              <w:adjustRightInd w:val="0"/>
              <w:rPr>
                <w:color w:val="000000"/>
                <w:sz w:val="16"/>
                <w:szCs w:val="16"/>
              </w:rPr>
            </w:pPr>
            <w:r w:rsidRPr="00BA2B66">
              <w:rPr>
                <w:color w:val="000000"/>
                <w:sz w:val="16"/>
                <w:szCs w:val="16"/>
              </w:rPr>
              <w:t xml:space="preserve">Art criticism and art history </w:t>
            </w:r>
          </w:p>
        </w:tc>
        <w:tc>
          <w:tcPr>
            <w:tcW w:w="1417" w:type="dxa"/>
            <w:vAlign w:val="center"/>
          </w:tcPr>
          <w:p w:rsidR="00054AD9" w:rsidRPr="00BA2B66" w:rsidRDefault="00054AD9" w:rsidP="009F63BF">
            <w:pPr>
              <w:autoSpaceDE w:val="0"/>
              <w:autoSpaceDN w:val="0"/>
              <w:adjustRightInd w:val="0"/>
              <w:jc w:val="center"/>
              <w:rPr>
                <w:color w:val="000000"/>
                <w:sz w:val="16"/>
                <w:szCs w:val="16"/>
              </w:rPr>
            </w:pPr>
            <w:r w:rsidRPr="00BA2B66">
              <w:rPr>
                <w:color w:val="000000"/>
                <w:sz w:val="16"/>
                <w:szCs w:val="16"/>
              </w:rPr>
              <w:t>50</w:t>
            </w:r>
          </w:p>
        </w:tc>
      </w:tr>
      <w:tr w:rsidR="00054AD9" w:rsidRPr="00BA2B66" w:rsidTr="009F63BF">
        <w:trPr>
          <w:trHeight w:val="98"/>
        </w:trPr>
        <w:tc>
          <w:tcPr>
            <w:tcW w:w="8472" w:type="dxa"/>
            <w:gridSpan w:val="2"/>
            <w:tcBorders>
              <w:left w:val="nil"/>
              <w:bottom w:val="nil"/>
            </w:tcBorders>
          </w:tcPr>
          <w:p w:rsidR="00054AD9" w:rsidRPr="00BA2B66" w:rsidRDefault="00054AD9" w:rsidP="009F63BF">
            <w:pPr>
              <w:autoSpaceDE w:val="0"/>
              <w:autoSpaceDN w:val="0"/>
              <w:adjustRightInd w:val="0"/>
              <w:rPr>
                <w:color w:val="000000"/>
                <w:sz w:val="16"/>
                <w:szCs w:val="16"/>
              </w:rPr>
            </w:pPr>
          </w:p>
        </w:tc>
        <w:tc>
          <w:tcPr>
            <w:tcW w:w="1417" w:type="dxa"/>
            <w:shd w:val="clear" w:color="auto" w:fill="FDE9D9" w:themeFill="accent6" w:themeFillTint="33"/>
            <w:vAlign w:val="center"/>
          </w:tcPr>
          <w:p w:rsidR="00054AD9" w:rsidRPr="00BA2B66" w:rsidRDefault="00054AD9" w:rsidP="009F63BF">
            <w:pPr>
              <w:autoSpaceDE w:val="0"/>
              <w:autoSpaceDN w:val="0"/>
              <w:adjustRightInd w:val="0"/>
              <w:jc w:val="center"/>
              <w:rPr>
                <w:color w:val="000000"/>
                <w:sz w:val="16"/>
                <w:szCs w:val="16"/>
              </w:rPr>
            </w:pPr>
            <w:r w:rsidRPr="00BA2B66">
              <w:rPr>
                <w:b/>
                <w:bCs/>
                <w:color w:val="000000"/>
                <w:sz w:val="16"/>
                <w:szCs w:val="16"/>
              </w:rPr>
              <w:t>100</w:t>
            </w:r>
          </w:p>
        </w:tc>
      </w:tr>
    </w:tbl>
    <w:p w:rsidR="00054AD9" w:rsidRDefault="00054AD9" w:rsidP="00054AD9"/>
    <w:p w:rsidR="00054AD9" w:rsidRDefault="00054AD9" w:rsidP="00054AD9"/>
    <w:p w:rsidR="00054AD9" w:rsidRDefault="00054AD9" w:rsidP="00054AD9"/>
    <w:p w:rsidR="00492D39" w:rsidRDefault="00492D39" w:rsidP="00492D39">
      <w:pPr>
        <w:pStyle w:val="BodyText"/>
        <w:spacing w:line="276" w:lineRule="auto"/>
        <w:rPr>
          <w:rFonts w:ascii="Arial" w:hAnsi="Arial" w:cs="Arial"/>
          <w:sz w:val="20"/>
          <w:szCs w:val="20"/>
        </w:rPr>
      </w:pPr>
      <w:r>
        <w:rPr>
          <w:rFonts w:ascii="Arial" w:hAnsi="Arial" w:cs="Arial"/>
          <w:sz w:val="20"/>
          <w:szCs w:val="20"/>
        </w:rPr>
        <w:t>EVIDENCE OF LEARNING (Assessment)</w:t>
      </w:r>
    </w:p>
    <w:p w:rsidR="00054AD9" w:rsidRDefault="00054AD9" w:rsidP="00054AD9"/>
    <w:tbl>
      <w:tblPr>
        <w:tblStyle w:val="TableGrid"/>
        <w:tblW w:w="9889" w:type="dxa"/>
        <w:tblLayout w:type="fixed"/>
        <w:tblLook w:val="04A0" w:firstRow="1" w:lastRow="0" w:firstColumn="1" w:lastColumn="0" w:noHBand="0" w:noVBand="1"/>
      </w:tblPr>
      <w:tblGrid>
        <w:gridCol w:w="534"/>
        <w:gridCol w:w="1275"/>
        <w:gridCol w:w="2127"/>
        <w:gridCol w:w="2268"/>
        <w:gridCol w:w="992"/>
        <w:gridCol w:w="1063"/>
        <w:gridCol w:w="1063"/>
        <w:gridCol w:w="567"/>
      </w:tblGrid>
      <w:tr w:rsidR="00054AD9" w:rsidTr="009F63BF">
        <w:trPr>
          <w:trHeight w:val="283"/>
        </w:trPr>
        <w:tc>
          <w:tcPr>
            <w:tcW w:w="534" w:type="dxa"/>
            <w:vMerge w:val="restart"/>
            <w:tcBorders>
              <w:bottom w:val="double" w:sz="4" w:space="0" w:color="C00000"/>
            </w:tcBorders>
            <w:shd w:val="clear" w:color="auto" w:fill="8DB3E2" w:themeFill="text2" w:themeFillTint="66"/>
            <w:vAlign w:val="center"/>
          </w:tcPr>
          <w:p w:rsidR="00054AD9" w:rsidRPr="001E3236" w:rsidRDefault="00054AD9"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054AD9" w:rsidRPr="00A62DF0" w:rsidRDefault="00054AD9"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054AD9" w:rsidRPr="00A62DF0" w:rsidRDefault="00054AD9"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054AD9" w:rsidRPr="00A62DF0" w:rsidRDefault="00054AD9"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054AD9" w:rsidRPr="00A62DF0" w:rsidRDefault="00054AD9" w:rsidP="009F63BF">
            <w:pPr>
              <w:jc w:val="center"/>
              <w:rPr>
                <w:b/>
                <w:sz w:val="16"/>
                <w:szCs w:val="16"/>
              </w:rPr>
            </w:pPr>
            <w:r>
              <w:rPr>
                <w:b/>
                <w:sz w:val="16"/>
                <w:szCs w:val="16"/>
              </w:rPr>
              <w:t>Date Due</w:t>
            </w:r>
          </w:p>
        </w:tc>
        <w:tc>
          <w:tcPr>
            <w:tcW w:w="2126" w:type="dxa"/>
            <w:gridSpan w:val="2"/>
            <w:tcBorders>
              <w:bottom w:val="single" w:sz="4" w:space="0" w:color="auto"/>
            </w:tcBorders>
            <w:shd w:val="clear" w:color="auto" w:fill="8DB3E2" w:themeFill="text2" w:themeFillTint="66"/>
            <w:vAlign w:val="center"/>
          </w:tcPr>
          <w:p w:rsidR="00054AD9" w:rsidRPr="00A62DF0" w:rsidRDefault="00054AD9"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054AD9" w:rsidRPr="00A62DF0" w:rsidRDefault="00054AD9" w:rsidP="009F63BF">
            <w:pPr>
              <w:jc w:val="center"/>
              <w:rPr>
                <w:b/>
                <w:sz w:val="16"/>
                <w:szCs w:val="16"/>
              </w:rPr>
            </w:pPr>
            <w:r w:rsidRPr="007C4D79">
              <w:rPr>
                <w:b/>
                <w:sz w:val="12"/>
                <w:szCs w:val="16"/>
              </w:rPr>
              <w:t>Marks</w:t>
            </w:r>
          </w:p>
        </w:tc>
      </w:tr>
      <w:tr w:rsidR="00054AD9" w:rsidTr="009F63BF">
        <w:tc>
          <w:tcPr>
            <w:tcW w:w="534" w:type="dxa"/>
            <w:vMerge/>
            <w:tcBorders>
              <w:bottom w:val="double" w:sz="4" w:space="0" w:color="C00000"/>
            </w:tcBorders>
          </w:tcPr>
          <w:p w:rsidR="00054AD9" w:rsidRDefault="00054AD9" w:rsidP="009F63BF"/>
        </w:tc>
        <w:tc>
          <w:tcPr>
            <w:tcW w:w="1275" w:type="dxa"/>
            <w:vMerge/>
            <w:tcBorders>
              <w:bottom w:val="double" w:sz="4" w:space="0" w:color="C00000"/>
            </w:tcBorders>
          </w:tcPr>
          <w:p w:rsidR="00054AD9" w:rsidRDefault="00054AD9" w:rsidP="009F63BF"/>
        </w:tc>
        <w:tc>
          <w:tcPr>
            <w:tcW w:w="2127" w:type="dxa"/>
            <w:vMerge/>
            <w:tcBorders>
              <w:bottom w:val="double" w:sz="4" w:space="0" w:color="C00000"/>
            </w:tcBorders>
          </w:tcPr>
          <w:p w:rsidR="00054AD9" w:rsidRDefault="00054AD9" w:rsidP="009F63BF"/>
        </w:tc>
        <w:tc>
          <w:tcPr>
            <w:tcW w:w="2268" w:type="dxa"/>
            <w:vMerge/>
            <w:tcBorders>
              <w:bottom w:val="double" w:sz="4" w:space="0" w:color="C00000"/>
            </w:tcBorders>
          </w:tcPr>
          <w:p w:rsidR="00054AD9" w:rsidRDefault="00054AD9" w:rsidP="009F63BF"/>
        </w:tc>
        <w:tc>
          <w:tcPr>
            <w:tcW w:w="992" w:type="dxa"/>
            <w:vMerge/>
            <w:tcBorders>
              <w:bottom w:val="double" w:sz="4" w:space="0" w:color="C00000"/>
            </w:tcBorders>
            <w:shd w:val="clear" w:color="auto" w:fill="B8CCE4" w:themeFill="accent1" w:themeFillTint="66"/>
          </w:tcPr>
          <w:p w:rsidR="00054AD9" w:rsidRPr="00A62DF0" w:rsidRDefault="00054AD9" w:rsidP="009F63BF">
            <w:pPr>
              <w:jc w:val="center"/>
              <w:rPr>
                <w:sz w:val="16"/>
                <w:szCs w:val="16"/>
              </w:rPr>
            </w:pPr>
          </w:p>
        </w:tc>
        <w:tc>
          <w:tcPr>
            <w:tcW w:w="1063" w:type="dxa"/>
            <w:tcBorders>
              <w:bottom w:val="double" w:sz="4" w:space="0" w:color="C00000"/>
            </w:tcBorders>
            <w:shd w:val="clear" w:color="auto" w:fill="B8CCE4" w:themeFill="accent1" w:themeFillTint="66"/>
            <w:vAlign w:val="center"/>
          </w:tcPr>
          <w:p w:rsidR="00054AD9" w:rsidRPr="00A62DF0" w:rsidRDefault="00054AD9" w:rsidP="009F63BF">
            <w:pPr>
              <w:jc w:val="center"/>
              <w:rPr>
                <w:sz w:val="16"/>
                <w:szCs w:val="16"/>
              </w:rPr>
            </w:pPr>
            <w:r w:rsidRPr="00A62DF0">
              <w:rPr>
                <w:sz w:val="16"/>
                <w:szCs w:val="16"/>
              </w:rPr>
              <w:t>A</w:t>
            </w:r>
          </w:p>
        </w:tc>
        <w:tc>
          <w:tcPr>
            <w:tcW w:w="1063" w:type="dxa"/>
            <w:tcBorders>
              <w:bottom w:val="double" w:sz="4" w:space="0" w:color="C00000"/>
            </w:tcBorders>
            <w:shd w:val="clear" w:color="auto" w:fill="B8CCE4" w:themeFill="accent1" w:themeFillTint="66"/>
            <w:vAlign w:val="center"/>
          </w:tcPr>
          <w:p w:rsidR="00054AD9" w:rsidRPr="00A62DF0" w:rsidRDefault="00054AD9" w:rsidP="009F63BF">
            <w:pPr>
              <w:jc w:val="center"/>
              <w:rPr>
                <w:sz w:val="16"/>
                <w:szCs w:val="16"/>
              </w:rPr>
            </w:pPr>
            <w:r w:rsidRPr="00A62DF0">
              <w:rPr>
                <w:sz w:val="16"/>
                <w:szCs w:val="16"/>
              </w:rPr>
              <w:t>B</w:t>
            </w:r>
          </w:p>
        </w:tc>
        <w:tc>
          <w:tcPr>
            <w:tcW w:w="567" w:type="dxa"/>
            <w:vMerge/>
            <w:tcBorders>
              <w:bottom w:val="double" w:sz="4" w:space="0" w:color="C00000"/>
            </w:tcBorders>
          </w:tcPr>
          <w:p w:rsidR="00054AD9" w:rsidRDefault="00054AD9" w:rsidP="009F63BF"/>
        </w:tc>
      </w:tr>
      <w:tr w:rsidR="00054AD9" w:rsidTr="009F63BF">
        <w:trPr>
          <w:trHeight w:val="690"/>
        </w:trPr>
        <w:tc>
          <w:tcPr>
            <w:tcW w:w="534" w:type="dxa"/>
            <w:tcBorders>
              <w:top w:val="double" w:sz="4" w:space="0" w:color="C00000"/>
            </w:tcBorders>
            <w:vAlign w:val="center"/>
          </w:tcPr>
          <w:p w:rsidR="00054AD9" w:rsidRPr="00A62DF0" w:rsidRDefault="00054AD9" w:rsidP="009F63BF">
            <w:pPr>
              <w:jc w:val="center"/>
              <w:rPr>
                <w:sz w:val="16"/>
                <w:szCs w:val="16"/>
              </w:rPr>
            </w:pPr>
            <w:r>
              <w:rPr>
                <w:sz w:val="16"/>
                <w:szCs w:val="16"/>
              </w:rPr>
              <w:t>1</w:t>
            </w:r>
          </w:p>
        </w:tc>
        <w:tc>
          <w:tcPr>
            <w:tcW w:w="1275" w:type="dxa"/>
            <w:tcBorders>
              <w:top w:val="double" w:sz="4" w:space="0" w:color="C00000"/>
            </w:tcBorders>
            <w:vAlign w:val="center"/>
          </w:tcPr>
          <w:p w:rsidR="00054AD9" w:rsidRDefault="00054AD9" w:rsidP="009F63BF">
            <w:pPr>
              <w:rPr>
                <w:sz w:val="16"/>
                <w:szCs w:val="16"/>
              </w:rPr>
            </w:pPr>
            <w:r>
              <w:rPr>
                <w:sz w:val="16"/>
                <w:szCs w:val="16"/>
              </w:rPr>
              <w:t>P 1 – 6</w:t>
            </w:r>
          </w:p>
          <w:p w:rsidR="00054AD9" w:rsidRPr="00A62DF0" w:rsidRDefault="00054AD9" w:rsidP="009F63BF">
            <w:pPr>
              <w:rPr>
                <w:sz w:val="16"/>
                <w:szCs w:val="16"/>
              </w:rPr>
            </w:pPr>
            <w:r>
              <w:rPr>
                <w:sz w:val="16"/>
                <w:szCs w:val="16"/>
              </w:rPr>
              <w:t>P 7 - 10</w:t>
            </w:r>
          </w:p>
        </w:tc>
        <w:tc>
          <w:tcPr>
            <w:tcW w:w="2127" w:type="dxa"/>
            <w:tcBorders>
              <w:top w:val="double" w:sz="4" w:space="0" w:color="C00000"/>
            </w:tcBorders>
            <w:vAlign w:val="center"/>
          </w:tcPr>
          <w:p w:rsidR="00054AD9" w:rsidRPr="00A62DF0" w:rsidRDefault="00054AD9" w:rsidP="009F63BF">
            <w:pPr>
              <w:rPr>
                <w:sz w:val="16"/>
                <w:szCs w:val="16"/>
              </w:rPr>
            </w:pPr>
            <w:r>
              <w:rPr>
                <w:sz w:val="16"/>
                <w:szCs w:val="16"/>
              </w:rPr>
              <w:t>The Natural Environment</w:t>
            </w:r>
          </w:p>
        </w:tc>
        <w:tc>
          <w:tcPr>
            <w:tcW w:w="2268" w:type="dxa"/>
            <w:tcBorders>
              <w:top w:val="double" w:sz="4" w:space="0" w:color="C00000"/>
            </w:tcBorders>
            <w:vAlign w:val="center"/>
          </w:tcPr>
          <w:p w:rsidR="00054AD9" w:rsidRDefault="00054AD9" w:rsidP="009F63BF">
            <w:pPr>
              <w:rPr>
                <w:sz w:val="16"/>
                <w:szCs w:val="16"/>
              </w:rPr>
            </w:pPr>
            <w:proofErr w:type="spellStart"/>
            <w:r>
              <w:rPr>
                <w:sz w:val="16"/>
                <w:szCs w:val="16"/>
              </w:rPr>
              <w:t>Mid Course</w:t>
            </w:r>
            <w:proofErr w:type="spellEnd"/>
            <w:r>
              <w:rPr>
                <w:sz w:val="16"/>
                <w:szCs w:val="16"/>
              </w:rPr>
              <w:t xml:space="preserve"> Examination </w:t>
            </w:r>
          </w:p>
          <w:p w:rsidR="00054AD9" w:rsidRPr="00BE535A" w:rsidRDefault="00054AD9" w:rsidP="009F63BF">
            <w:pPr>
              <w:tabs>
                <w:tab w:val="left" w:pos="317"/>
              </w:tabs>
              <w:rPr>
                <w:i/>
                <w:sz w:val="16"/>
                <w:szCs w:val="16"/>
              </w:rPr>
            </w:pPr>
            <w:r>
              <w:rPr>
                <w:sz w:val="16"/>
                <w:szCs w:val="16"/>
              </w:rPr>
              <w:tab/>
            </w:r>
            <w:r w:rsidRPr="00BE535A">
              <w:rPr>
                <w:i/>
                <w:sz w:val="16"/>
                <w:szCs w:val="16"/>
              </w:rPr>
              <w:t>- Art Making</w:t>
            </w:r>
          </w:p>
          <w:p w:rsidR="00054AD9" w:rsidRPr="00A62DF0" w:rsidRDefault="00054AD9" w:rsidP="009F63BF">
            <w:pPr>
              <w:tabs>
                <w:tab w:val="left" w:pos="317"/>
              </w:tabs>
              <w:rPr>
                <w:sz w:val="16"/>
                <w:szCs w:val="16"/>
              </w:rPr>
            </w:pPr>
            <w:r w:rsidRPr="00BE535A">
              <w:rPr>
                <w:i/>
                <w:sz w:val="16"/>
                <w:szCs w:val="16"/>
              </w:rPr>
              <w:tab/>
              <w:t>- Written</w:t>
            </w:r>
          </w:p>
        </w:tc>
        <w:tc>
          <w:tcPr>
            <w:tcW w:w="992" w:type="dxa"/>
            <w:tcBorders>
              <w:top w:val="double" w:sz="4" w:space="0" w:color="C00000"/>
            </w:tcBorders>
            <w:vAlign w:val="center"/>
          </w:tcPr>
          <w:p w:rsidR="00054AD9" w:rsidRDefault="00054AD9" w:rsidP="009F63BF">
            <w:pPr>
              <w:rPr>
                <w:sz w:val="16"/>
                <w:szCs w:val="16"/>
              </w:rPr>
            </w:pPr>
            <w:r>
              <w:rPr>
                <w:sz w:val="16"/>
                <w:szCs w:val="16"/>
              </w:rPr>
              <w:t>Term 1</w:t>
            </w:r>
          </w:p>
          <w:p w:rsidR="00054AD9" w:rsidRPr="00A62DF0" w:rsidRDefault="00054AD9" w:rsidP="009F63BF">
            <w:pPr>
              <w:rPr>
                <w:sz w:val="16"/>
                <w:szCs w:val="16"/>
              </w:rPr>
            </w:pPr>
            <w:r>
              <w:rPr>
                <w:sz w:val="16"/>
                <w:szCs w:val="16"/>
              </w:rPr>
              <w:t>Week 10</w:t>
            </w:r>
          </w:p>
        </w:tc>
        <w:tc>
          <w:tcPr>
            <w:tcW w:w="1063" w:type="dxa"/>
            <w:tcBorders>
              <w:top w:val="double" w:sz="4" w:space="0" w:color="C00000"/>
            </w:tcBorders>
            <w:vAlign w:val="center"/>
          </w:tcPr>
          <w:p w:rsidR="00054AD9" w:rsidRPr="00B46BD4" w:rsidRDefault="00054AD9" w:rsidP="009F63BF">
            <w:pPr>
              <w:jc w:val="center"/>
              <w:rPr>
                <w:sz w:val="12"/>
                <w:szCs w:val="16"/>
              </w:rPr>
            </w:pPr>
            <w:r>
              <w:rPr>
                <w:sz w:val="12"/>
                <w:szCs w:val="16"/>
              </w:rPr>
              <w:t>15%</w:t>
            </w:r>
          </w:p>
        </w:tc>
        <w:tc>
          <w:tcPr>
            <w:tcW w:w="1063" w:type="dxa"/>
            <w:tcBorders>
              <w:top w:val="double" w:sz="4" w:space="0" w:color="C00000"/>
            </w:tcBorders>
            <w:vAlign w:val="center"/>
          </w:tcPr>
          <w:p w:rsidR="00054AD9" w:rsidRPr="00B46BD4" w:rsidRDefault="00054AD9" w:rsidP="009F63BF">
            <w:pPr>
              <w:jc w:val="center"/>
              <w:rPr>
                <w:sz w:val="12"/>
                <w:szCs w:val="16"/>
              </w:rPr>
            </w:pPr>
            <w:r>
              <w:rPr>
                <w:sz w:val="12"/>
                <w:szCs w:val="16"/>
              </w:rPr>
              <w:t>15%</w:t>
            </w:r>
          </w:p>
        </w:tc>
        <w:tc>
          <w:tcPr>
            <w:tcW w:w="567" w:type="dxa"/>
            <w:tcBorders>
              <w:top w:val="double" w:sz="4" w:space="0" w:color="C00000"/>
            </w:tcBorders>
            <w:vAlign w:val="center"/>
          </w:tcPr>
          <w:p w:rsidR="00054AD9" w:rsidRPr="00A62DF0" w:rsidRDefault="00054AD9" w:rsidP="009F63BF">
            <w:pPr>
              <w:jc w:val="center"/>
              <w:rPr>
                <w:sz w:val="16"/>
                <w:szCs w:val="16"/>
              </w:rPr>
            </w:pPr>
            <w:r>
              <w:rPr>
                <w:sz w:val="16"/>
                <w:szCs w:val="16"/>
              </w:rPr>
              <w:t>30%</w:t>
            </w:r>
          </w:p>
        </w:tc>
      </w:tr>
      <w:tr w:rsidR="00054AD9" w:rsidTr="009F63BF">
        <w:trPr>
          <w:trHeight w:val="690"/>
        </w:trPr>
        <w:tc>
          <w:tcPr>
            <w:tcW w:w="534" w:type="dxa"/>
            <w:vAlign w:val="center"/>
          </w:tcPr>
          <w:p w:rsidR="00054AD9" w:rsidRPr="00A62DF0" w:rsidRDefault="00054AD9" w:rsidP="009F63BF">
            <w:pPr>
              <w:jc w:val="center"/>
              <w:rPr>
                <w:sz w:val="16"/>
                <w:szCs w:val="16"/>
              </w:rPr>
            </w:pPr>
            <w:r>
              <w:rPr>
                <w:sz w:val="16"/>
                <w:szCs w:val="16"/>
              </w:rPr>
              <w:t>2</w:t>
            </w:r>
          </w:p>
        </w:tc>
        <w:tc>
          <w:tcPr>
            <w:tcW w:w="1275" w:type="dxa"/>
            <w:vAlign w:val="center"/>
          </w:tcPr>
          <w:p w:rsidR="00054AD9" w:rsidRPr="00A62DF0" w:rsidRDefault="00054AD9" w:rsidP="009F63BF">
            <w:pPr>
              <w:rPr>
                <w:sz w:val="16"/>
                <w:szCs w:val="16"/>
              </w:rPr>
            </w:pPr>
            <w:r>
              <w:rPr>
                <w:sz w:val="16"/>
                <w:szCs w:val="16"/>
              </w:rPr>
              <w:t xml:space="preserve">P 1 – 6 </w:t>
            </w:r>
          </w:p>
        </w:tc>
        <w:tc>
          <w:tcPr>
            <w:tcW w:w="2127" w:type="dxa"/>
            <w:vAlign w:val="center"/>
          </w:tcPr>
          <w:p w:rsidR="00054AD9" w:rsidRPr="00A62DF0" w:rsidRDefault="00054AD9" w:rsidP="009F63BF">
            <w:pPr>
              <w:rPr>
                <w:sz w:val="16"/>
                <w:szCs w:val="16"/>
              </w:rPr>
            </w:pPr>
            <w:r>
              <w:rPr>
                <w:sz w:val="16"/>
                <w:szCs w:val="16"/>
              </w:rPr>
              <w:t>The Natural Environment</w:t>
            </w:r>
          </w:p>
        </w:tc>
        <w:tc>
          <w:tcPr>
            <w:tcW w:w="2268" w:type="dxa"/>
            <w:vAlign w:val="center"/>
          </w:tcPr>
          <w:p w:rsidR="00054AD9" w:rsidRDefault="00054AD9" w:rsidP="009F63BF">
            <w:pPr>
              <w:rPr>
                <w:sz w:val="16"/>
                <w:szCs w:val="16"/>
              </w:rPr>
            </w:pPr>
            <w:r>
              <w:rPr>
                <w:sz w:val="16"/>
                <w:szCs w:val="16"/>
              </w:rPr>
              <w:t>Case Study</w:t>
            </w:r>
          </w:p>
          <w:p w:rsidR="00054AD9" w:rsidRPr="00A62DF0" w:rsidRDefault="00054AD9" w:rsidP="009F63BF">
            <w:pPr>
              <w:rPr>
                <w:sz w:val="16"/>
                <w:szCs w:val="16"/>
              </w:rPr>
            </w:pPr>
            <w:r>
              <w:rPr>
                <w:sz w:val="16"/>
                <w:szCs w:val="16"/>
              </w:rPr>
              <w:t>Related Art work</w:t>
            </w:r>
          </w:p>
        </w:tc>
        <w:tc>
          <w:tcPr>
            <w:tcW w:w="992" w:type="dxa"/>
            <w:vAlign w:val="center"/>
          </w:tcPr>
          <w:p w:rsidR="00054AD9" w:rsidRDefault="00054AD9" w:rsidP="009F63BF">
            <w:pPr>
              <w:rPr>
                <w:sz w:val="16"/>
                <w:szCs w:val="16"/>
              </w:rPr>
            </w:pPr>
            <w:r>
              <w:rPr>
                <w:sz w:val="16"/>
                <w:szCs w:val="16"/>
              </w:rPr>
              <w:t>Term 2</w:t>
            </w:r>
          </w:p>
          <w:p w:rsidR="00054AD9" w:rsidRPr="00A62DF0" w:rsidRDefault="00054AD9" w:rsidP="009F63BF">
            <w:pPr>
              <w:rPr>
                <w:sz w:val="16"/>
                <w:szCs w:val="16"/>
              </w:rPr>
            </w:pPr>
            <w:proofErr w:type="spellStart"/>
            <w:r>
              <w:rPr>
                <w:sz w:val="16"/>
                <w:szCs w:val="16"/>
              </w:rPr>
              <w:t>Wks</w:t>
            </w:r>
            <w:proofErr w:type="spellEnd"/>
            <w:r>
              <w:rPr>
                <w:sz w:val="16"/>
                <w:szCs w:val="16"/>
              </w:rPr>
              <w:t xml:space="preserve"> 5 / 8</w:t>
            </w:r>
          </w:p>
        </w:tc>
        <w:tc>
          <w:tcPr>
            <w:tcW w:w="1063" w:type="dxa"/>
            <w:vAlign w:val="center"/>
          </w:tcPr>
          <w:p w:rsidR="00054AD9" w:rsidRPr="00B46BD4" w:rsidRDefault="00054AD9" w:rsidP="009F63BF">
            <w:pPr>
              <w:jc w:val="center"/>
              <w:rPr>
                <w:sz w:val="12"/>
                <w:szCs w:val="16"/>
              </w:rPr>
            </w:pPr>
            <w:r>
              <w:rPr>
                <w:sz w:val="12"/>
                <w:szCs w:val="16"/>
              </w:rPr>
              <w:t>15%</w:t>
            </w:r>
          </w:p>
        </w:tc>
        <w:tc>
          <w:tcPr>
            <w:tcW w:w="1063" w:type="dxa"/>
            <w:vAlign w:val="center"/>
          </w:tcPr>
          <w:p w:rsidR="00054AD9" w:rsidRPr="00B46BD4" w:rsidRDefault="00054AD9" w:rsidP="009F63BF">
            <w:pPr>
              <w:jc w:val="center"/>
              <w:rPr>
                <w:sz w:val="12"/>
                <w:szCs w:val="16"/>
              </w:rPr>
            </w:pPr>
          </w:p>
        </w:tc>
        <w:tc>
          <w:tcPr>
            <w:tcW w:w="567" w:type="dxa"/>
            <w:vAlign w:val="center"/>
          </w:tcPr>
          <w:p w:rsidR="00054AD9" w:rsidRPr="00A62DF0" w:rsidRDefault="00054AD9" w:rsidP="009F63BF">
            <w:pPr>
              <w:jc w:val="center"/>
              <w:rPr>
                <w:sz w:val="16"/>
                <w:szCs w:val="16"/>
              </w:rPr>
            </w:pPr>
            <w:r>
              <w:rPr>
                <w:sz w:val="16"/>
                <w:szCs w:val="16"/>
              </w:rPr>
              <w:t>15%</w:t>
            </w:r>
          </w:p>
        </w:tc>
      </w:tr>
      <w:tr w:rsidR="00054AD9" w:rsidTr="009F63BF">
        <w:trPr>
          <w:trHeight w:val="690"/>
        </w:trPr>
        <w:tc>
          <w:tcPr>
            <w:tcW w:w="534" w:type="dxa"/>
            <w:vAlign w:val="center"/>
          </w:tcPr>
          <w:p w:rsidR="00054AD9" w:rsidRPr="00A62DF0" w:rsidRDefault="00054AD9" w:rsidP="009F63BF">
            <w:pPr>
              <w:jc w:val="center"/>
              <w:rPr>
                <w:sz w:val="16"/>
                <w:szCs w:val="16"/>
              </w:rPr>
            </w:pPr>
            <w:r>
              <w:rPr>
                <w:sz w:val="16"/>
                <w:szCs w:val="16"/>
              </w:rPr>
              <w:t>3</w:t>
            </w:r>
          </w:p>
        </w:tc>
        <w:tc>
          <w:tcPr>
            <w:tcW w:w="1275" w:type="dxa"/>
            <w:vAlign w:val="center"/>
          </w:tcPr>
          <w:p w:rsidR="00054AD9" w:rsidRPr="00A62DF0" w:rsidRDefault="00054AD9" w:rsidP="009F63BF">
            <w:pPr>
              <w:rPr>
                <w:sz w:val="16"/>
                <w:szCs w:val="16"/>
              </w:rPr>
            </w:pPr>
            <w:r>
              <w:rPr>
                <w:sz w:val="16"/>
                <w:szCs w:val="16"/>
              </w:rPr>
              <w:t xml:space="preserve">P 7 – 10 </w:t>
            </w:r>
          </w:p>
        </w:tc>
        <w:tc>
          <w:tcPr>
            <w:tcW w:w="2127" w:type="dxa"/>
            <w:vAlign w:val="center"/>
          </w:tcPr>
          <w:p w:rsidR="00054AD9" w:rsidRPr="00A62DF0" w:rsidRDefault="00054AD9" w:rsidP="009F63BF">
            <w:pPr>
              <w:rPr>
                <w:sz w:val="16"/>
                <w:szCs w:val="16"/>
              </w:rPr>
            </w:pPr>
            <w:r>
              <w:rPr>
                <w:sz w:val="16"/>
                <w:szCs w:val="16"/>
              </w:rPr>
              <w:t xml:space="preserve">Street Art and </w:t>
            </w:r>
            <w:proofErr w:type="spellStart"/>
            <w:r>
              <w:rPr>
                <w:sz w:val="16"/>
                <w:szCs w:val="16"/>
              </w:rPr>
              <w:t>Arti</w:t>
            </w:r>
            <w:proofErr w:type="spellEnd"/>
            <w:r>
              <w:rPr>
                <w:sz w:val="16"/>
                <w:szCs w:val="16"/>
              </w:rPr>
              <w:t xml:space="preserve"> Art</w:t>
            </w:r>
          </w:p>
        </w:tc>
        <w:tc>
          <w:tcPr>
            <w:tcW w:w="2268" w:type="dxa"/>
            <w:vAlign w:val="center"/>
          </w:tcPr>
          <w:p w:rsidR="00054AD9" w:rsidRPr="00A62DF0" w:rsidRDefault="00054AD9" w:rsidP="009F63BF">
            <w:pPr>
              <w:rPr>
                <w:sz w:val="16"/>
                <w:szCs w:val="16"/>
              </w:rPr>
            </w:pPr>
            <w:r>
              <w:rPr>
                <w:sz w:val="16"/>
                <w:szCs w:val="16"/>
              </w:rPr>
              <w:t>Case study – Critical and historical component</w:t>
            </w:r>
          </w:p>
        </w:tc>
        <w:tc>
          <w:tcPr>
            <w:tcW w:w="992" w:type="dxa"/>
            <w:vAlign w:val="center"/>
          </w:tcPr>
          <w:p w:rsidR="00054AD9" w:rsidRDefault="00054AD9" w:rsidP="009F63BF">
            <w:pPr>
              <w:rPr>
                <w:sz w:val="16"/>
                <w:szCs w:val="16"/>
              </w:rPr>
            </w:pPr>
            <w:r>
              <w:rPr>
                <w:sz w:val="16"/>
                <w:szCs w:val="16"/>
              </w:rPr>
              <w:t>Term 2</w:t>
            </w:r>
          </w:p>
          <w:p w:rsidR="00054AD9" w:rsidRPr="00A62DF0" w:rsidRDefault="00054AD9" w:rsidP="009F63BF">
            <w:pPr>
              <w:rPr>
                <w:sz w:val="16"/>
                <w:szCs w:val="16"/>
              </w:rPr>
            </w:pPr>
            <w:r>
              <w:rPr>
                <w:sz w:val="16"/>
                <w:szCs w:val="16"/>
              </w:rPr>
              <w:t>Week 5</w:t>
            </w:r>
          </w:p>
        </w:tc>
        <w:tc>
          <w:tcPr>
            <w:tcW w:w="1063" w:type="dxa"/>
            <w:vAlign w:val="center"/>
          </w:tcPr>
          <w:p w:rsidR="00054AD9" w:rsidRPr="00B46BD4" w:rsidRDefault="00054AD9" w:rsidP="009F63BF">
            <w:pPr>
              <w:jc w:val="center"/>
              <w:rPr>
                <w:sz w:val="12"/>
                <w:szCs w:val="16"/>
              </w:rPr>
            </w:pPr>
          </w:p>
        </w:tc>
        <w:tc>
          <w:tcPr>
            <w:tcW w:w="1063" w:type="dxa"/>
            <w:vAlign w:val="center"/>
          </w:tcPr>
          <w:p w:rsidR="00054AD9" w:rsidRPr="00B46BD4" w:rsidRDefault="00054AD9" w:rsidP="009F63BF">
            <w:pPr>
              <w:jc w:val="center"/>
              <w:rPr>
                <w:sz w:val="12"/>
                <w:szCs w:val="16"/>
              </w:rPr>
            </w:pPr>
            <w:r>
              <w:rPr>
                <w:sz w:val="12"/>
                <w:szCs w:val="16"/>
              </w:rPr>
              <w:t>15%</w:t>
            </w:r>
          </w:p>
        </w:tc>
        <w:tc>
          <w:tcPr>
            <w:tcW w:w="567" w:type="dxa"/>
            <w:vAlign w:val="center"/>
          </w:tcPr>
          <w:p w:rsidR="00054AD9" w:rsidRPr="00A62DF0" w:rsidRDefault="00054AD9" w:rsidP="009F63BF">
            <w:pPr>
              <w:jc w:val="center"/>
              <w:rPr>
                <w:sz w:val="16"/>
                <w:szCs w:val="16"/>
              </w:rPr>
            </w:pPr>
            <w:r>
              <w:rPr>
                <w:sz w:val="16"/>
                <w:szCs w:val="16"/>
              </w:rPr>
              <w:t>15%</w:t>
            </w:r>
          </w:p>
        </w:tc>
      </w:tr>
      <w:tr w:rsidR="00054AD9" w:rsidTr="009F63BF">
        <w:trPr>
          <w:trHeight w:val="690"/>
        </w:trPr>
        <w:tc>
          <w:tcPr>
            <w:tcW w:w="534" w:type="dxa"/>
            <w:vAlign w:val="center"/>
          </w:tcPr>
          <w:p w:rsidR="00054AD9" w:rsidRPr="00A62DF0" w:rsidRDefault="00054AD9" w:rsidP="009F63BF">
            <w:pPr>
              <w:jc w:val="center"/>
              <w:rPr>
                <w:sz w:val="16"/>
                <w:szCs w:val="16"/>
              </w:rPr>
            </w:pPr>
            <w:r>
              <w:rPr>
                <w:sz w:val="16"/>
                <w:szCs w:val="16"/>
              </w:rPr>
              <w:t>4</w:t>
            </w:r>
          </w:p>
        </w:tc>
        <w:tc>
          <w:tcPr>
            <w:tcW w:w="1275" w:type="dxa"/>
            <w:vAlign w:val="center"/>
          </w:tcPr>
          <w:p w:rsidR="00054AD9" w:rsidRDefault="00054AD9" w:rsidP="009F63BF">
            <w:pPr>
              <w:rPr>
                <w:sz w:val="16"/>
                <w:szCs w:val="16"/>
              </w:rPr>
            </w:pPr>
            <w:r>
              <w:rPr>
                <w:sz w:val="16"/>
                <w:szCs w:val="16"/>
              </w:rPr>
              <w:t xml:space="preserve">P 1 – 6 </w:t>
            </w:r>
          </w:p>
          <w:p w:rsidR="00054AD9" w:rsidRPr="00A62DF0" w:rsidRDefault="00054AD9" w:rsidP="009F63BF">
            <w:pPr>
              <w:rPr>
                <w:sz w:val="16"/>
                <w:szCs w:val="16"/>
              </w:rPr>
            </w:pPr>
            <w:r>
              <w:rPr>
                <w:sz w:val="16"/>
                <w:szCs w:val="16"/>
              </w:rPr>
              <w:t>P 7 – 10</w:t>
            </w:r>
          </w:p>
        </w:tc>
        <w:tc>
          <w:tcPr>
            <w:tcW w:w="2127" w:type="dxa"/>
            <w:vAlign w:val="center"/>
          </w:tcPr>
          <w:p w:rsidR="00054AD9" w:rsidRPr="00A62DF0" w:rsidRDefault="00054AD9" w:rsidP="009F63BF">
            <w:pPr>
              <w:rPr>
                <w:sz w:val="16"/>
                <w:szCs w:val="16"/>
              </w:rPr>
            </w:pPr>
            <w:r>
              <w:rPr>
                <w:sz w:val="16"/>
                <w:szCs w:val="16"/>
              </w:rPr>
              <w:t>The female body</w:t>
            </w:r>
          </w:p>
        </w:tc>
        <w:tc>
          <w:tcPr>
            <w:tcW w:w="2268" w:type="dxa"/>
            <w:vAlign w:val="center"/>
          </w:tcPr>
          <w:p w:rsidR="00054AD9" w:rsidRDefault="00054AD9" w:rsidP="009F63BF">
            <w:pPr>
              <w:rPr>
                <w:sz w:val="16"/>
                <w:szCs w:val="16"/>
              </w:rPr>
            </w:pPr>
            <w:r>
              <w:rPr>
                <w:sz w:val="16"/>
                <w:szCs w:val="16"/>
              </w:rPr>
              <w:t xml:space="preserve">End of Course Examination </w:t>
            </w:r>
          </w:p>
          <w:p w:rsidR="00054AD9" w:rsidRPr="00BE535A" w:rsidRDefault="00054AD9" w:rsidP="009F63BF">
            <w:pPr>
              <w:tabs>
                <w:tab w:val="left" w:pos="317"/>
              </w:tabs>
              <w:rPr>
                <w:i/>
                <w:sz w:val="16"/>
                <w:szCs w:val="16"/>
              </w:rPr>
            </w:pPr>
            <w:r>
              <w:rPr>
                <w:sz w:val="16"/>
                <w:szCs w:val="16"/>
              </w:rPr>
              <w:tab/>
            </w:r>
            <w:r w:rsidRPr="00BE535A">
              <w:rPr>
                <w:i/>
                <w:sz w:val="16"/>
                <w:szCs w:val="16"/>
              </w:rPr>
              <w:t>- Art Making</w:t>
            </w:r>
          </w:p>
          <w:p w:rsidR="00054AD9" w:rsidRPr="00A62DF0" w:rsidRDefault="00054AD9" w:rsidP="009F63BF">
            <w:pPr>
              <w:tabs>
                <w:tab w:val="left" w:pos="317"/>
              </w:tabs>
              <w:rPr>
                <w:sz w:val="16"/>
                <w:szCs w:val="16"/>
              </w:rPr>
            </w:pPr>
            <w:r w:rsidRPr="00BE535A">
              <w:rPr>
                <w:i/>
                <w:sz w:val="16"/>
                <w:szCs w:val="16"/>
              </w:rPr>
              <w:tab/>
              <w:t>- Written</w:t>
            </w:r>
          </w:p>
        </w:tc>
        <w:tc>
          <w:tcPr>
            <w:tcW w:w="992" w:type="dxa"/>
            <w:vAlign w:val="center"/>
          </w:tcPr>
          <w:p w:rsidR="00054AD9" w:rsidRDefault="00054AD9" w:rsidP="009F63BF">
            <w:pPr>
              <w:rPr>
                <w:sz w:val="16"/>
                <w:szCs w:val="16"/>
              </w:rPr>
            </w:pPr>
            <w:r>
              <w:rPr>
                <w:sz w:val="16"/>
                <w:szCs w:val="16"/>
              </w:rPr>
              <w:t>Term 3</w:t>
            </w:r>
          </w:p>
          <w:p w:rsidR="00054AD9" w:rsidRPr="00A62DF0" w:rsidRDefault="00054AD9" w:rsidP="009F63BF">
            <w:pPr>
              <w:rPr>
                <w:sz w:val="16"/>
                <w:szCs w:val="16"/>
              </w:rPr>
            </w:pPr>
            <w:proofErr w:type="spellStart"/>
            <w:r>
              <w:rPr>
                <w:sz w:val="16"/>
                <w:szCs w:val="16"/>
              </w:rPr>
              <w:t>Wks</w:t>
            </w:r>
            <w:proofErr w:type="spellEnd"/>
            <w:r>
              <w:rPr>
                <w:sz w:val="16"/>
                <w:szCs w:val="16"/>
              </w:rPr>
              <w:t xml:space="preserve"> 9-10</w:t>
            </w:r>
          </w:p>
        </w:tc>
        <w:tc>
          <w:tcPr>
            <w:tcW w:w="1063" w:type="dxa"/>
            <w:vAlign w:val="center"/>
          </w:tcPr>
          <w:p w:rsidR="00054AD9" w:rsidRPr="00B46BD4" w:rsidRDefault="00054AD9" w:rsidP="009F63BF">
            <w:pPr>
              <w:jc w:val="center"/>
              <w:rPr>
                <w:sz w:val="12"/>
                <w:szCs w:val="16"/>
              </w:rPr>
            </w:pPr>
            <w:r>
              <w:rPr>
                <w:sz w:val="12"/>
                <w:szCs w:val="16"/>
              </w:rPr>
              <w:t>20%</w:t>
            </w:r>
          </w:p>
        </w:tc>
        <w:tc>
          <w:tcPr>
            <w:tcW w:w="1063" w:type="dxa"/>
            <w:vAlign w:val="center"/>
          </w:tcPr>
          <w:p w:rsidR="00054AD9" w:rsidRPr="00B46BD4" w:rsidRDefault="00054AD9" w:rsidP="009F63BF">
            <w:pPr>
              <w:jc w:val="center"/>
              <w:rPr>
                <w:sz w:val="12"/>
                <w:szCs w:val="16"/>
              </w:rPr>
            </w:pPr>
            <w:r>
              <w:rPr>
                <w:sz w:val="12"/>
                <w:szCs w:val="16"/>
              </w:rPr>
              <w:t>20%</w:t>
            </w:r>
          </w:p>
        </w:tc>
        <w:tc>
          <w:tcPr>
            <w:tcW w:w="567" w:type="dxa"/>
            <w:vAlign w:val="center"/>
          </w:tcPr>
          <w:p w:rsidR="00054AD9" w:rsidRPr="00A62DF0" w:rsidRDefault="00054AD9" w:rsidP="009F63BF">
            <w:pPr>
              <w:jc w:val="center"/>
              <w:rPr>
                <w:sz w:val="16"/>
                <w:szCs w:val="16"/>
              </w:rPr>
            </w:pPr>
            <w:r>
              <w:rPr>
                <w:sz w:val="16"/>
                <w:szCs w:val="16"/>
              </w:rPr>
              <w:t>40%</w:t>
            </w:r>
          </w:p>
        </w:tc>
      </w:tr>
      <w:tr w:rsidR="00054AD9" w:rsidTr="009F63BF">
        <w:trPr>
          <w:trHeight w:val="368"/>
        </w:trPr>
        <w:tc>
          <w:tcPr>
            <w:tcW w:w="7196" w:type="dxa"/>
            <w:gridSpan w:val="5"/>
            <w:tcBorders>
              <w:bottom w:val="single" w:sz="4" w:space="0" w:color="auto"/>
            </w:tcBorders>
            <w:shd w:val="clear" w:color="auto" w:fill="E5B8B7" w:themeFill="accent2" w:themeFillTint="66"/>
            <w:vAlign w:val="center"/>
          </w:tcPr>
          <w:p w:rsidR="00054AD9" w:rsidRPr="00B34F76" w:rsidRDefault="00054AD9" w:rsidP="009F63BF">
            <w:pPr>
              <w:rPr>
                <w:b/>
                <w:sz w:val="16"/>
                <w:szCs w:val="16"/>
              </w:rPr>
            </w:pPr>
            <w:r w:rsidRPr="00B34F76">
              <w:rPr>
                <w:b/>
                <w:sz w:val="16"/>
                <w:szCs w:val="16"/>
              </w:rPr>
              <w:t>TOTAL</w:t>
            </w:r>
          </w:p>
        </w:tc>
        <w:tc>
          <w:tcPr>
            <w:tcW w:w="1063" w:type="dxa"/>
            <w:tcBorders>
              <w:bottom w:val="single" w:sz="4" w:space="0" w:color="auto"/>
            </w:tcBorders>
            <w:shd w:val="clear" w:color="auto" w:fill="E5B8B7" w:themeFill="accent2" w:themeFillTint="66"/>
            <w:vAlign w:val="center"/>
          </w:tcPr>
          <w:p w:rsidR="00054AD9" w:rsidRPr="00790A7A" w:rsidRDefault="00054AD9" w:rsidP="009F63BF">
            <w:pPr>
              <w:jc w:val="center"/>
              <w:rPr>
                <w:b/>
                <w:sz w:val="14"/>
                <w:szCs w:val="16"/>
              </w:rPr>
            </w:pPr>
            <w:r>
              <w:rPr>
                <w:b/>
                <w:sz w:val="14"/>
                <w:szCs w:val="16"/>
              </w:rPr>
              <w:t>50%</w:t>
            </w:r>
          </w:p>
        </w:tc>
        <w:tc>
          <w:tcPr>
            <w:tcW w:w="1063" w:type="dxa"/>
            <w:tcBorders>
              <w:bottom w:val="single" w:sz="4" w:space="0" w:color="auto"/>
            </w:tcBorders>
            <w:shd w:val="clear" w:color="auto" w:fill="E5B8B7" w:themeFill="accent2" w:themeFillTint="66"/>
            <w:vAlign w:val="center"/>
          </w:tcPr>
          <w:p w:rsidR="00054AD9" w:rsidRPr="00790A7A" w:rsidRDefault="00054AD9" w:rsidP="009F63BF">
            <w:pPr>
              <w:jc w:val="center"/>
              <w:rPr>
                <w:b/>
                <w:sz w:val="14"/>
                <w:szCs w:val="16"/>
              </w:rPr>
            </w:pPr>
            <w:r>
              <w:rPr>
                <w:b/>
                <w:sz w:val="14"/>
                <w:szCs w:val="16"/>
              </w:rPr>
              <w:t>50%</w:t>
            </w:r>
          </w:p>
        </w:tc>
        <w:tc>
          <w:tcPr>
            <w:tcW w:w="567" w:type="dxa"/>
            <w:shd w:val="clear" w:color="auto" w:fill="E5B8B7" w:themeFill="accent2" w:themeFillTint="66"/>
            <w:vAlign w:val="center"/>
          </w:tcPr>
          <w:p w:rsidR="00054AD9" w:rsidRPr="00B34F76" w:rsidRDefault="00054AD9" w:rsidP="009F63BF">
            <w:pPr>
              <w:jc w:val="center"/>
              <w:rPr>
                <w:b/>
                <w:sz w:val="16"/>
                <w:szCs w:val="16"/>
              </w:rPr>
            </w:pPr>
            <w:r>
              <w:rPr>
                <w:b/>
                <w:sz w:val="16"/>
                <w:szCs w:val="16"/>
              </w:rPr>
              <w:t>100%</w:t>
            </w:r>
          </w:p>
        </w:tc>
      </w:tr>
    </w:tbl>
    <w:p w:rsidR="00054AD9" w:rsidRDefault="00054AD9" w:rsidP="00054AD9"/>
    <w:p w:rsidR="00054AD9" w:rsidRDefault="00054AD9" w:rsidP="006F4E20">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906F34" w:rsidRDefault="00906F34" w:rsidP="006F4E20">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906F34" w:rsidRDefault="00906F34">
      <w:pPr>
        <w:rPr>
          <w:rFonts w:eastAsia="Times New Roman"/>
          <w:b/>
          <w:color w:val="333333"/>
          <w:lang w:val="en-US" w:eastAsia="en-AU"/>
        </w:rPr>
      </w:pPr>
      <w:bookmarkStart w:id="0" w:name="_GoBack"/>
      <w:r>
        <w:rPr>
          <w:b/>
          <w:color w:val="333333"/>
          <w:lang w:val="en-US"/>
        </w:rPr>
        <w:br w:type="page"/>
      </w:r>
    </w:p>
    <w:p w:rsidR="00906F34" w:rsidRPr="00906F34" w:rsidRDefault="00906F34" w:rsidP="00906F34">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sidRPr="00906F34">
        <w:rPr>
          <w:rFonts w:ascii="Arial" w:hAnsi="Arial" w:cs="Arial"/>
          <w:b/>
          <w:color w:val="333333"/>
          <w:sz w:val="20"/>
          <w:lang w:val="en-US"/>
        </w:rPr>
        <w:lastRenderedPageBreak/>
        <w:t xml:space="preserve">REPORTING PERFORMANCE AND ACHIEVEMENT IN </w:t>
      </w:r>
      <w:r w:rsidRPr="00906F34">
        <w:rPr>
          <w:rFonts w:ascii="Arial" w:hAnsi="Arial" w:cs="Arial"/>
          <w:b/>
          <w:color w:val="000000" w:themeColor="text1"/>
          <w:sz w:val="20"/>
        </w:rPr>
        <w:t>PRELIMINARY COURSES</w:t>
      </w:r>
    </w:p>
    <w:p w:rsidR="00906F34" w:rsidRDefault="00906F34" w:rsidP="00906F34">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w:t>
      </w:r>
      <w:r>
        <w:rPr>
          <w:rFonts w:ascii="Arial" w:hAnsi="Arial" w:cs="Arial"/>
          <w:color w:val="000000"/>
          <w:sz w:val="20"/>
          <w:szCs w:val="20"/>
        </w:rPr>
        <w:t>is used</w:t>
      </w:r>
      <w:r>
        <w:rPr>
          <w:rFonts w:ascii="Arial" w:hAnsi="Arial" w:cs="Arial"/>
          <w:color w:val="000000"/>
          <w:sz w:val="20"/>
          <w:szCs w:val="20"/>
        </w:rPr>
        <w:t xml:space="preserve"> to report student achievement</w:t>
      </w:r>
      <w:r>
        <w:rPr>
          <w:rFonts w:ascii="Arial" w:hAnsi="Arial" w:cs="Arial"/>
          <w:color w:val="000000"/>
          <w:sz w:val="20"/>
          <w:szCs w:val="20"/>
        </w:rPr>
        <w:t xml:space="preserve"> and performance</w:t>
      </w:r>
      <w:r>
        <w:rPr>
          <w:rFonts w:ascii="Arial" w:hAnsi="Arial" w:cs="Arial"/>
          <w:color w:val="000000"/>
          <w:sz w:val="20"/>
          <w:szCs w:val="20"/>
        </w:rPr>
        <w:t xml:space="preserve"> in the Preliminary Stage 6 year in all NSW schools. </w:t>
      </w:r>
    </w:p>
    <w:p w:rsidR="00906F34" w:rsidRDefault="00906F34" w:rsidP="00906F34">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describes performance </w:t>
      </w:r>
      <w:r>
        <w:rPr>
          <w:rFonts w:ascii="Arial" w:hAnsi="Arial" w:cs="Arial"/>
          <w:color w:val="000000"/>
          <w:sz w:val="20"/>
          <w:szCs w:val="20"/>
        </w:rPr>
        <w:t xml:space="preserve">and achievement </w:t>
      </w:r>
      <w:r>
        <w:rPr>
          <w:rFonts w:ascii="Arial" w:hAnsi="Arial" w:cs="Arial"/>
          <w:color w:val="000000"/>
          <w:sz w:val="20"/>
          <w:szCs w:val="20"/>
        </w:rPr>
        <w:t>at each of five grade levels.</w:t>
      </w:r>
    </w:p>
    <w:tbl>
      <w:tblPr>
        <w:tblStyle w:val="TableGrid"/>
        <w:tblW w:w="0" w:type="auto"/>
        <w:tblLook w:val="04A0" w:firstRow="1" w:lastRow="0" w:firstColumn="1" w:lastColumn="0" w:noHBand="0" w:noVBand="1"/>
      </w:tblPr>
      <w:tblGrid>
        <w:gridCol w:w="1384"/>
        <w:gridCol w:w="8470"/>
      </w:tblGrid>
      <w:tr w:rsidR="00906F34" w:rsidTr="00906F34">
        <w:trPr>
          <w:trHeight w:val="1322"/>
        </w:trPr>
        <w:tc>
          <w:tcPr>
            <w:tcW w:w="1384" w:type="dxa"/>
            <w:shd w:val="clear" w:color="auto" w:fill="B8CCE4" w:themeFill="accent1" w:themeFillTint="66"/>
            <w:vAlign w:val="center"/>
            <w:hideMark/>
          </w:tcPr>
          <w:p w:rsidR="00906F34" w:rsidRPr="00906F34" w:rsidRDefault="00906F34">
            <w:pPr>
              <w:pStyle w:val="Heading2"/>
              <w:jc w:val="center"/>
              <w:rPr>
                <w:rFonts w:ascii="Arial" w:hAnsi="Arial" w:cs="Arial"/>
                <w:color w:val="000000" w:themeColor="text1"/>
                <w:sz w:val="40"/>
                <w:szCs w:val="40"/>
              </w:rPr>
            </w:pPr>
            <w:r w:rsidRPr="00906F34">
              <w:rPr>
                <w:rFonts w:ascii="Arial" w:hAnsi="Arial" w:cs="Arial"/>
                <w:color w:val="000000" w:themeColor="text1"/>
                <w:sz w:val="40"/>
                <w:szCs w:val="40"/>
              </w:rPr>
              <w:t>A</w:t>
            </w:r>
          </w:p>
        </w:tc>
        <w:tc>
          <w:tcPr>
            <w:tcW w:w="8470" w:type="dxa"/>
            <w:vAlign w:val="center"/>
            <w:hideMark/>
          </w:tcPr>
          <w:p w:rsidR="00906F34" w:rsidRPr="00906F34" w:rsidRDefault="00906F34" w:rsidP="00906F34">
            <w:pPr>
              <w:pStyle w:val="NormalWeb"/>
              <w:spacing w:line="276" w:lineRule="auto"/>
              <w:ind w:left="176" w:right="140"/>
              <w:rPr>
                <w:rFonts w:ascii="Arial" w:hAnsi="Arial" w:cs="Arial"/>
                <w:color w:val="0070C0"/>
                <w:sz w:val="20"/>
                <w:szCs w:val="20"/>
                <w:lang w:eastAsia="en-US"/>
              </w:rPr>
            </w:pPr>
            <w:r w:rsidRPr="00906F34">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906F34" w:rsidTr="00906F34">
        <w:trPr>
          <w:trHeight w:val="1322"/>
        </w:trPr>
        <w:tc>
          <w:tcPr>
            <w:tcW w:w="1384" w:type="dxa"/>
            <w:shd w:val="clear" w:color="auto" w:fill="B8CCE4" w:themeFill="accent1" w:themeFillTint="66"/>
            <w:vAlign w:val="center"/>
            <w:hideMark/>
          </w:tcPr>
          <w:p w:rsidR="00906F34" w:rsidRPr="00906F34" w:rsidRDefault="00906F34">
            <w:pPr>
              <w:pStyle w:val="Heading2"/>
              <w:jc w:val="center"/>
              <w:rPr>
                <w:rFonts w:ascii="Arial" w:hAnsi="Arial" w:cs="Arial"/>
                <w:color w:val="000000" w:themeColor="text1"/>
                <w:sz w:val="40"/>
                <w:szCs w:val="40"/>
              </w:rPr>
            </w:pPr>
            <w:r w:rsidRPr="00906F34">
              <w:rPr>
                <w:rFonts w:ascii="Arial" w:hAnsi="Arial" w:cs="Arial"/>
                <w:color w:val="000000" w:themeColor="text1"/>
                <w:sz w:val="40"/>
                <w:szCs w:val="40"/>
              </w:rPr>
              <w:t>B</w:t>
            </w:r>
          </w:p>
        </w:tc>
        <w:tc>
          <w:tcPr>
            <w:tcW w:w="8470" w:type="dxa"/>
            <w:vAlign w:val="center"/>
            <w:hideMark/>
          </w:tcPr>
          <w:p w:rsidR="00906F34" w:rsidRPr="00906F34" w:rsidRDefault="00906F34" w:rsidP="00906F34">
            <w:pPr>
              <w:pStyle w:val="NormalWeb"/>
              <w:spacing w:line="276" w:lineRule="auto"/>
              <w:ind w:left="176" w:right="140"/>
              <w:rPr>
                <w:rFonts w:ascii="Arial" w:hAnsi="Arial" w:cs="Arial"/>
                <w:color w:val="0070C0"/>
                <w:sz w:val="20"/>
                <w:szCs w:val="20"/>
                <w:lang w:eastAsia="en-US"/>
              </w:rPr>
            </w:pPr>
            <w:r w:rsidRPr="00906F34">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906F34" w:rsidTr="00906F34">
        <w:trPr>
          <w:trHeight w:val="1322"/>
        </w:trPr>
        <w:tc>
          <w:tcPr>
            <w:tcW w:w="1384" w:type="dxa"/>
            <w:shd w:val="clear" w:color="auto" w:fill="B8CCE4" w:themeFill="accent1" w:themeFillTint="66"/>
            <w:vAlign w:val="center"/>
            <w:hideMark/>
          </w:tcPr>
          <w:p w:rsidR="00906F34" w:rsidRPr="00906F34" w:rsidRDefault="00906F34">
            <w:pPr>
              <w:pStyle w:val="Heading2"/>
              <w:jc w:val="center"/>
              <w:rPr>
                <w:rFonts w:ascii="Arial" w:hAnsi="Arial" w:cs="Arial"/>
                <w:color w:val="000000" w:themeColor="text1"/>
                <w:sz w:val="40"/>
                <w:szCs w:val="40"/>
              </w:rPr>
            </w:pPr>
            <w:r w:rsidRPr="00906F34">
              <w:rPr>
                <w:rFonts w:ascii="Arial" w:hAnsi="Arial" w:cs="Arial"/>
                <w:color w:val="000000" w:themeColor="text1"/>
                <w:sz w:val="40"/>
                <w:szCs w:val="40"/>
              </w:rPr>
              <w:t>C</w:t>
            </w:r>
          </w:p>
        </w:tc>
        <w:tc>
          <w:tcPr>
            <w:tcW w:w="8470" w:type="dxa"/>
            <w:vAlign w:val="center"/>
            <w:hideMark/>
          </w:tcPr>
          <w:p w:rsidR="00906F34" w:rsidRPr="00906F34" w:rsidRDefault="00906F34" w:rsidP="00906F34">
            <w:pPr>
              <w:pStyle w:val="NormalWeb"/>
              <w:spacing w:line="276" w:lineRule="auto"/>
              <w:ind w:left="176" w:right="140"/>
              <w:rPr>
                <w:rFonts w:ascii="Arial" w:hAnsi="Arial" w:cs="Arial"/>
                <w:color w:val="0070C0"/>
                <w:sz w:val="20"/>
                <w:szCs w:val="20"/>
                <w:lang w:eastAsia="en-US"/>
              </w:rPr>
            </w:pPr>
            <w:r w:rsidRPr="00906F34">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906F34" w:rsidTr="00906F34">
        <w:trPr>
          <w:trHeight w:val="1322"/>
        </w:trPr>
        <w:tc>
          <w:tcPr>
            <w:tcW w:w="1384" w:type="dxa"/>
            <w:shd w:val="clear" w:color="auto" w:fill="B8CCE4" w:themeFill="accent1" w:themeFillTint="66"/>
            <w:vAlign w:val="center"/>
            <w:hideMark/>
          </w:tcPr>
          <w:p w:rsidR="00906F34" w:rsidRPr="00906F34" w:rsidRDefault="00906F34">
            <w:pPr>
              <w:pStyle w:val="Heading2"/>
              <w:jc w:val="center"/>
              <w:rPr>
                <w:rFonts w:ascii="Arial" w:hAnsi="Arial" w:cs="Arial"/>
                <w:color w:val="000000" w:themeColor="text1"/>
                <w:sz w:val="40"/>
                <w:szCs w:val="40"/>
              </w:rPr>
            </w:pPr>
            <w:r w:rsidRPr="00906F34">
              <w:rPr>
                <w:rFonts w:ascii="Arial" w:hAnsi="Arial" w:cs="Arial"/>
                <w:color w:val="000000" w:themeColor="text1"/>
                <w:sz w:val="40"/>
                <w:szCs w:val="40"/>
              </w:rPr>
              <w:t>D</w:t>
            </w:r>
          </w:p>
        </w:tc>
        <w:tc>
          <w:tcPr>
            <w:tcW w:w="8470" w:type="dxa"/>
            <w:vAlign w:val="center"/>
            <w:hideMark/>
          </w:tcPr>
          <w:p w:rsidR="00906F34" w:rsidRPr="00906F34" w:rsidRDefault="00906F34" w:rsidP="00906F34">
            <w:pPr>
              <w:pStyle w:val="NormalWeb"/>
              <w:spacing w:line="276" w:lineRule="auto"/>
              <w:ind w:left="176" w:right="140"/>
              <w:rPr>
                <w:rFonts w:ascii="Arial" w:hAnsi="Arial" w:cs="Arial"/>
                <w:color w:val="0070C0"/>
                <w:sz w:val="20"/>
                <w:szCs w:val="20"/>
                <w:lang w:eastAsia="en-US"/>
              </w:rPr>
            </w:pPr>
            <w:r w:rsidRPr="00906F34">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906F34" w:rsidTr="00906F34">
        <w:trPr>
          <w:trHeight w:val="1322"/>
        </w:trPr>
        <w:tc>
          <w:tcPr>
            <w:tcW w:w="1384" w:type="dxa"/>
            <w:shd w:val="clear" w:color="auto" w:fill="B8CCE4" w:themeFill="accent1" w:themeFillTint="66"/>
            <w:vAlign w:val="center"/>
            <w:hideMark/>
          </w:tcPr>
          <w:p w:rsidR="00906F34" w:rsidRPr="00906F34" w:rsidRDefault="00906F34">
            <w:pPr>
              <w:pStyle w:val="Heading2"/>
              <w:jc w:val="center"/>
              <w:rPr>
                <w:rFonts w:ascii="Arial" w:hAnsi="Arial" w:cs="Arial"/>
                <w:color w:val="000000" w:themeColor="text1"/>
                <w:sz w:val="40"/>
                <w:szCs w:val="40"/>
              </w:rPr>
            </w:pPr>
            <w:r w:rsidRPr="00906F34">
              <w:rPr>
                <w:rFonts w:ascii="Arial" w:hAnsi="Arial" w:cs="Arial"/>
                <w:color w:val="000000" w:themeColor="text1"/>
                <w:sz w:val="40"/>
                <w:szCs w:val="40"/>
              </w:rPr>
              <w:t>E</w:t>
            </w:r>
          </w:p>
        </w:tc>
        <w:tc>
          <w:tcPr>
            <w:tcW w:w="8470" w:type="dxa"/>
            <w:vAlign w:val="center"/>
            <w:hideMark/>
          </w:tcPr>
          <w:p w:rsidR="00906F34" w:rsidRPr="00906F34" w:rsidRDefault="00906F34" w:rsidP="00906F34">
            <w:pPr>
              <w:pStyle w:val="NormalWeb"/>
              <w:spacing w:line="276" w:lineRule="auto"/>
              <w:ind w:left="176" w:right="140"/>
              <w:rPr>
                <w:rFonts w:ascii="Arial" w:hAnsi="Arial" w:cs="Arial"/>
                <w:color w:val="0070C0"/>
                <w:sz w:val="20"/>
                <w:szCs w:val="20"/>
                <w:lang w:eastAsia="en-US"/>
              </w:rPr>
            </w:pPr>
            <w:r w:rsidRPr="00906F34">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bookmarkEnd w:id="0"/>
    </w:tbl>
    <w:p w:rsidR="00906F34" w:rsidRPr="006F4E20" w:rsidRDefault="00906F34" w:rsidP="006F4E20">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sectPr w:rsidR="00906F34" w:rsidRPr="006F4E20"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E1" w:rsidRDefault="00635EE1" w:rsidP="00210508">
      <w:r>
        <w:separator/>
      </w:r>
    </w:p>
  </w:endnote>
  <w:endnote w:type="continuationSeparator" w:id="0">
    <w:p w:rsidR="00635EE1" w:rsidRDefault="00635EE1"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E1" w:rsidRDefault="00635EE1" w:rsidP="00210508">
      <w:r>
        <w:separator/>
      </w:r>
    </w:p>
  </w:footnote>
  <w:footnote w:type="continuationSeparator" w:id="0">
    <w:p w:rsidR="00635EE1" w:rsidRDefault="00635EE1"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60B60"/>
    <w:multiLevelType w:val="hybridMultilevel"/>
    <w:tmpl w:val="47BC46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D56A99"/>
    <w:multiLevelType w:val="hybridMultilevel"/>
    <w:tmpl w:val="97262D86"/>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324F66"/>
    <w:multiLevelType w:val="hybridMultilevel"/>
    <w:tmpl w:val="A8D0B93A"/>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9">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4726F2"/>
    <w:multiLevelType w:val="hybridMultilevel"/>
    <w:tmpl w:val="85BE73D0"/>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E24F54"/>
    <w:multiLevelType w:val="hybridMultilevel"/>
    <w:tmpl w:val="1ABC13AE"/>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2"/>
  </w:num>
  <w:num w:numId="5">
    <w:abstractNumId w:val="5"/>
  </w:num>
  <w:num w:numId="6">
    <w:abstractNumId w:val="8"/>
  </w:num>
  <w:num w:numId="7">
    <w:abstractNumId w:val="20"/>
  </w:num>
  <w:num w:numId="8">
    <w:abstractNumId w:val="18"/>
  </w:num>
  <w:num w:numId="9">
    <w:abstractNumId w:val="21"/>
  </w:num>
  <w:num w:numId="10">
    <w:abstractNumId w:val="4"/>
  </w:num>
  <w:num w:numId="11">
    <w:abstractNumId w:val="15"/>
  </w:num>
  <w:num w:numId="12">
    <w:abstractNumId w:val="19"/>
  </w:num>
  <w:num w:numId="13">
    <w:abstractNumId w:val="16"/>
  </w:num>
  <w:num w:numId="14">
    <w:abstractNumId w:val="11"/>
  </w:num>
  <w:num w:numId="15">
    <w:abstractNumId w:val="17"/>
  </w:num>
  <w:num w:numId="16">
    <w:abstractNumId w:val="6"/>
  </w:num>
  <w:num w:numId="17">
    <w:abstractNumId w:val="3"/>
  </w:num>
  <w:num w:numId="18">
    <w:abstractNumId w:val="1"/>
  </w:num>
  <w:num w:numId="19">
    <w:abstractNumId w:val="0"/>
  </w:num>
  <w:num w:numId="20">
    <w:abstractNumId w:val="9"/>
  </w:num>
  <w:num w:numId="21">
    <w:abstractNumId w:val="22"/>
  </w:num>
  <w:num w:numId="22">
    <w:abstractNumId w:val="23"/>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54AD9"/>
    <w:rsid w:val="000E456F"/>
    <w:rsid w:val="001779E4"/>
    <w:rsid w:val="00210508"/>
    <w:rsid w:val="00287CED"/>
    <w:rsid w:val="002F4C23"/>
    <w:rsid w:val="003F2928"/>
    <w:rsid w:val="00431BF5"/>
    <w:rsid w:val="00432116"/>
    <w:rsid w:val="004466F0"/>
    <w:rsid w:val="00492D39"/>
    <w:rsid w:val="004F3A05"/>
    <w:rsid w:val="005010E8"/>
    <w:rsid w:val="00542E44"/>
    <w:rsid w:val="00573DF3"/>
    <w:rsid w:val="00605DCF"/>
    <w:rsid w:val="00625DA0"/>
    <w:rsid w:val="00635EE1"/>
    <w:rsid w:val="006674C3"/>
    <w:rsid w:val="00697C66"/>
    <w:rsid w:val="006F4E20"/>
    <w:rsid w:val="00703469"/>
    <w:rsid w:val="00703ECA"/>
    <w:rsid w:val="00706C03"/>
    <w:rsid w:val="00711FB2"/>
    <w:rsid w:val="00722489"/>
    <w:rsid w:val="0074146A"/>
    <w:rsid w:val="00762891"/>
    <w:rsid w:val="00764F48"/>
    <w:rsid w:val="00772BC8"/>
    <w:rsid w:val="007910F1"/>
    <w:rsid w:val="0079742E"/>
    <w:rsid w:val="007C1B4F"/>
    <w:rsid w:val="00801C75"/>
    <w:rsid w:val="00846B01"/>
    <w:rsid w:val="008E798D"/>
    <w:rsid w:val="00906F34"/>
    <w:rsid w:val="009217EB"/>
    <w:rsid w:val="00923226"/>
    <w:rsid w:val="0097469D"/>
    <w:rsid w:val="009D23DE"/>
    <w:rsid w:val="009E0784"/>
    <w:rsid w:val="009E527C"/>
    <w:rsid w:val="00A012A0"/>
    <w:rsid w:val="00A01ABB"/>
    <w:rsid w:val="00A046B5"/>
    <w:rsid w:val="00A277D6"/>
    <w:rsid w:val="00B61893"/>
    <w:rsid w:val="00BA63A8"/>
    <w:rsid w:val="00BC0F79"/>
    <w:rsid w:val="00C35925"/>
    <w:rsid w:val="00C372E8"/>
    <w:rsid w:val="00C778AC"/>
    <w:rsid w:val="00CC10B8"/>
    <w:rsid w:val="00D03608"/>
    <w:rsid w:val="00D769DE"/>
    <w:rsid w:val="00DB184C"/>
    <w:rsid w:val="00DF6287"/>
    <w:rsid w:val="00DF675E"/>
    <w:rsid w:val="00E82F92"/>
    <w:rsid w:val="00EB08B2"/>
    <w:rsid w:val="00EC155C"/>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link w:val="Heading1Char"/>
    <w:uiPriority w:val="9"/>
    <w:qFormat/>
    <w:rsid w:val="00906F34"/>
    <w:pPr>
      <w:spacing w:before="100" w:beforeAutospacing="1" w:after="144"/>
      <w:outlineLvl w:val="0"/>
    </w:pPr>
    <w:rPr>
      <w:rFonts w:ascii="Times New Roman" w:eastAsia="Times New Roman" w:hAnsi="Times New Roman" w:cs="Times New Roman"/>
      <w:color w:val="C03A00"/>
      <w:kern w:val="36"/>
      <w:sz w:val="38"/>
      <w:szCs w:val="38"/>
      <w:lang w:eastAsia="en-AU"/>
    </w:rPr>
  </w:style>
  <w:style w:type="paragraph" w:styleId="Heading2">
    <w:name w:val="heading 2"/>
    <w:basedOn w:val="Normal"/>
    <w:next w:val="Normal"/>
    <w:link w:val="Heading2Char"/>
    <w:uiPriority w:val="9"/>
    <w:unhideWhenUsed/>
    <w:qFormat/>
    <w:rsid w:val="00906F3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6F4E2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F4E20"/>
    <w:rPr>
      <w:rFonts w:ascii="Times New Roman" w:eastAsia="Times New Roman" w:hAnsi="Times New Roman" w:cs="Times New Roman"/>
      <w:b/>
      <w:bCs/>
      <w:sz w:val="24"/>
      <w:szCs w:val="24"/>
    </w:rPr>
  </w:style>
  <w:style w:type="paragraph" w:customStyle="1" w:styleId="BulletText1">
    <w:name w:val="Bullet Text 1"/>
    <w:basedOn w:val="BodyText"/>
    <w:rsid w:val="006F4E20"/>
    <w:pPr>
      <w:numPr>
        <w:numId w:val="19"/>
      </w:numPr>
    </w:pPr>
    <w:rPr>
      <w:rFonts w:ascii="Arial" w:hAnsi="Arial"/>
      <w:b w:val="0"/>
      <w:bCs w:val="0"/>
      <w:sz w:val="22"/>
      <w:szCs w:val="20"/>
    </w:rPr>
  </w:style>
  <w:style w:type="paragraph" w:customStyle="1" w:styleId="TableText">
    <w:name w:val="Table Text"/>
    <w:basedOn w:val="BodyText"/>
    <w:link w:val="TableTextChar"/>
    <w:rsid w:val="006F4E20"/>
    <w:rPr>
      <w:rFonts w:ascii="Arial" w:hAnsi="Arial"/>
      <w:b w:val="0"/>
      <w:bCs w:val="0"/>
      <w:sz w:val="20"/>
      <w:szCs w:val="20"/>
    </w:rPr>
  </w:style>
  <w:style w:type="character" w:customStyle="1" w:styleId="TableTextChar">
    <w:name w:val="Table Text Char"/>
    <w:link w:val="TableText"/>
    <w:rsid w:val="006F4E20"/>
    <w:rPr>
      <w:rFonts w:eastAsia="Times New Roman" w:cs="Times New Roman"/>
    </w:rPr>
  </w:style>
  <w:style w:type="character" w:customStyle="1" w:styleId="NoSpacingChar">
    <w:name w:val="No Spacing Char"/>
    <w:link w:val="NoSpacing"/>
    <w:uiPriority w:val="1"/>
    <w:locked/>
    <w:rsid w:val="00054AD9"/>
    <w:rPr>
      <w:rFonts w:eastAsia="Calibri"/>
      <w:szCs w:val="22"/>
      <w:lang w:val="en-US" w:bidi="en-US"/>
    </w:rPr>
  </w:style>
  <w:style w:type="paragraph" w:styleId="NoSpacing">
    <w:name w:val="No Spacing"/>
    <w:basedOn w:val="Normal"/>
    <w:link w:val="NoSpacingChar"/>
    <w:uiPriority w:val="1"/>
    <w:qFormat/>
    <w:rsid w:val="00054AD9"/>
    <w:rPr>
      <w:rFonts w:eastAsia="Calibri"/>
      <w:szCs w:val="22"/>
      <w:lang w:val="en-US" w:bidi="en-US"/>
    </w:rPr>
  </w:style>
  <w:style w:type="character" w:customStyle="1" w:styleId="Heading1Char">
    <w:name w:val="Heading 1 Char"/>
    <w:basedOn w:val="DefaultParagraphFont"/>
    <w:link w:val="Heading1"/>
    <w:uiPriority w:val="9"/>
    <w:rsid w:val="00906F34"/>
    <w:rPr>
      <w:rFonts w:ascii="Times New Roman" w:eastAsia="Times New Roman" w:hAnsi="Times New Roman" w:cs="Times New Roman"/>
      <w:color w:val="C03A00"/>
      <w:kern w:val="36"/>
      <w:sz w:val="38"/>
      <w:szCs w:val="38"/>
      <w:lang w:eastAsia="en-AU"/>
    </w:rPr>
  </w:style>
  <w:style w:type="character" w:customStyle="1" w:styleId="Heading2Char">
    <w:name w:val="Heading 2 Char"/>
    <w:basedOn w:val="DefaultParagraphFont"/>
    <w:link w:val="Heading2"/>
    <w:uiPriority w:val="9"/>
    <w:rsid w:val="00906F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link w:val="Heading1Char"/>
    <w:uiPriority w:val="9"/>
    <w:qFormat/>
    <w:rsid w:val="00906F34"/>
    <w:pPr>
      <w:spacing w:before="100" w:beforeAutospacing="1" w:after="144"/>
      <w:outlineLvl w:val="0"/>
    </w:pPr>
    <w:rPr>
      <w:rFonts w:ascii="Times New Roman" w:eastAsia="Times New Roman" w:hAnsi="Times New Roman" w:cs="Times New Roman"/>
      <w:color w:val="C03A00"/>
      <w:kern w:val="36"/>
      <w:sz w:val="38"/>
      <w:szCs w:val="38"/>
      <w:lang w:eastAsia="en-AU"/>
    </w:rPr>
  </w:style>
  <w:style w:type="paragraph" w:styleId="Heading2">
    <w:name w:val="heading 2"/>
    <w:basedOn w:val="Normal"/>
    <w:next w:val="Normal"/>
    <w:link w:val="Heading2Char"/>
    <w:uiPriority w:val="9"/>
    <w:unhideWhenUsed/>
    <w:qFormat/>
    <w:rsid w:val="00906F3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6F4E2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F4E20"/>
    <w:rPr>
      <w:rFonts w:ascii="Times New Roman" w:eastAsia="Times New Roman" w:hAnsi="Times New Roman" w:cs="Times New Roman"/>
      <w:b/>
      <w:bCs/>
      <w:sz w:val="24"/>
      <w:szCs w:val="24"/>
    </w:rPr>
  </w:style>
  <w:style w:type="paragraph" w:customStyle="1" w:styleId="BulletText1">
    <w:name w:val="Bullet Text 1"/>
    <w:basedOn w:val="BodyText"/>
    <w:rsid w:val="006F4E20"/>
    <w:pPr>
      <w:numPr>
        <w:numId w:val="19"/>
      </w:numPr>
    </w:pPr>
    <w:rPr>
      <w:rFonts w:ascii="Arial" w:hAnsi="Arial"/>
      <w:b w:val="0"/>
      <w:bCs w:val="0"/>
      <w:sz w:val="22"/>
      <w:szCs w:val="20"/>
    </w:rPr>
  </w:style>
  <w:style w:type="paragraph" w:customStyle="1" w:styleId="TableText">
    <w:name w:val="Table Text"/>
    <w:basedOn w:val="BodyText"/>
    <w:link w:val="TableTextChar"/>
    <w:rsid w:val="006F4E20"/>
    <w:rPr>
      <w:rFonts w:ascii="Arial" w:hAnsi="Arial"/>
      <w:b w:val="0"/>
      <w:bCs w:val="0"/>
      <w:sz w:val="20"/>
      <w:szCs w:val="20"/>
    </w:rPr>
  </w:style>
  <w:style w:type="character" w:customStyle="1" w:styleId="TableTextChar">
    <w:name w:val="Table Text Char"/>
    <w:link w:val="TableText"/>
    <w:rsid w:val="006F4E20"/>
    <w:rPr>
      <w:rFonts w:eastAsia="Times New Roman" w:cs="Times New Roman"/>
    </w:rPr>
  </w:style>
  <w:style w:type="character" w:customStyle="1" w:styleId="NoSpacingChar">
    <w:name w:val="No Spacing Char"/>
    <w:link w:val="NoSpacing"/>
    <w:uiPriority w:val="1"/>
    <w:locked/>
    <w:rsid w:val="00054AD9"/>
    <w:rPr>
      <w:rFonts w:eastAsia="Calibri"/>
      <w:szCs w:val="22"/>
      <w:lang w:val="en-US" w:bidi="en-US"/>
    </w:rPr>
  </w:style>
  <w:style w:type="paragraph" w:styleId="NoSpacing">
    <w:name w:val="No Spacing"/>
    <w:basedOn w:val="Normal"/>
    <w:link w:val="NoSpacingChar"/>
    <w:uiPriority w:val="1"/>
    <w:qFormat/>
    <w:rsid w:val="00054AD9"/>
    <w:rPr>
      <w:rFonts w:eastAsia="Calibri"/>
      <w:szCs w:val="22"/>
      <w:lang w:val="en-US" w:bidi="en-US"/>
    </w:rPr>
  </w:style>
  <w:style w:type="character" w:customStyle="1" w:styleId="Heading1Char">
    <w:name w:val="Heading 1 Char"/>
    <w:basedOn w:val="DefaultParagraphFont"/>
    <w:link w:val="Heading1"/>
    <w:uiPriority w:val="9"/>
    <w:rsid w:val="00906F34"/>
    <w:rPr>
      <w:rFonts w:ascii="Times New Roman" w:eastAsia="Times New Roman" w:hAnsi="Times New Roman" w:cs="Times New Roman"/>
      <w:color w:val="C03A00"/>
      <w:kern w:val="36"/>
      <w:sz w:val="38"/>
      <w:szCs w:val="38"/>
      <w:lang w:eastAsia="en-AU"/>
    </w:rPr>
  </w:style>
  <w:style w:type="character" w:customStyle="1" w:styleId="Heading2Char">
    <w:name w:val="Heading 2 Char"/>
    <w:basedOn w:val="DefaultParagraphFont"/>
    <w:link w:val="Heading2"/>
    <w:uiPriority w:val="9"/>
    <w:rsid w:val="00906F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18092">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4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2015-03-28T08:34:00Z</dcterms:created>
  <dcterms:modified xsi:type="dcterms:W3CDTF">2015-04-04T00:22:00Z</dcterms:modified>
</cp:coreProperties>
</file>